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4F4C9" w14:textId="77777777" w:rsidR="000456AD" w:rsidRDefault="000456AD" w:rsidP="00AD00EB">
      <w:pPr>
        <w:jc w:val="both"/>
        <w:rPr>
          <w:u w:val="single"/>
        </w:rPr>
      </w:pPr>
    </w:p>
    <w:p w14:paraId="0D7C3D07" w14:textId="77777777" w:rsidR="00810BB4" w:rsidRPr="0057246A" w:rsidRDefault="00384BC1" w:rsidP="00AD00EB">
      <w:pPr>
        <w:jc w:val="both"/>
        <w:rPr>
          <w:u w:val="single"/>
        </w:rPr>
      </w:pPr>
      <w:r w:rsidRPr="0057246A">
        <w:rPr>
          <w:u w:val="single"/>
        </w:rPr>
        <w:t>European Responsibilities</w:t>
      </w:r>
    </w:p>
    <w:p w14:paraId="723DDC6E" w14:textId="77777777" w:rsidR="00384BC1" w:rsidRPr="00212C57" w:rsidRDefault="00384BC1" w:rsidP="00AD00EB">
      <w:pPr>
        <w:jc w:val="both"/>
      </w:pPr>
    </w:p>
    <w:p w14:paraId="02556842" w14:textId="7D255C68" w:rsidR="00E53888" w:rsidRPr="00AD00EB" w:rsidRDefault="00384BC1" w:rsidP="00AD00EB">
      <w:pPr>
        <w:jc w:val="both"/>
      </w:pPr>
      <w:r w:rsidRPr="00384BC1">
        <w:t xml:space="preserve">Presented to the Council of the </w:t>
      </w:r>
      <w:proofErr w:type="spellStart"/>
      <w:r w:rsidRPr="00384BC1">
        <w:t>Stichting</w:t>
      </w:r>
      <w:proofErr w:type="spellEnd"/>
      <w:r w:rsidRPr="00384BC1">
        <w:t xml:space="preserve"> </w:t>
      </w:r>
      <w:proofErr w:type="spellStart"/>
      <w:r w:rsidRPr="00384BC1">
        <w:t>Spinozalens</w:t>
      </w:r>
      <w:proofErr w:type="spellEnd"/>
      <w:r w:rsidR="00E53888">
        <w:t xml:space="preserve"> 24 November 2017, den Haag</w:t>
      </w:r>
      <w:r w:rsidR="00AD00EB">
        <w:t xml:space="preserve"> </w:t>
      </w:r>
      <w:proofErr w:type="gramStart"/>
      <w:r w:rsidR="00AD00EB">
        <w:t>on the occasion of</w:t>
      </w:r>
      <w:proofErr w:type="gramEnd"/>
      <w:r w:rsidR="00AD00EB">
        <w:t xml:space="preserve"> the announcement of Jan </w:t>
      </w:r>
      <w:proofErr w:type="spellStart"/>
      <w:r w:rsidR="00AD00EB" w:rsidRPr="00AD00EB">
        <w:t>Patočka</w:t>
      </w:r>
      <w:proofErr w:type="spellEnd"/>
      <w:r w:rsidR="00AD00EB">
        <w:t xml:space="preserve"> (1907-1977) as </w:t>
      </w:r>
      <w:proofErr w:type="spellStart"/>
      <w:r w:rsidR="00AD00EB">
        <w:t>Spinozalens-laureaat</w:t>
      </w:r>
      <w:proofErr w:type="spellEnd"/>
      <w:r w:rsidR="00AD00EB">
        <w:t xml:space="preserve"> 2018. </w:t>
      </w:r>
    </w:p>
    <w:p w14:paraId="52FEB551" w14:textId="77777777" w:rsidR="00384BC1" w:rsidRDefault="00384BC1" w:rsidP="00AD00EB">
      <w:pPr>
        <w:jc w:val="both"/>
      </w:pPr>
    </w:p>
    <w:p w14:paraId="107ECE61" w14:textId="3F86DF69" w:rsidR="00384BC1" w:rsidRDefault="00E53888" w:rsidP="00AD00EB">
      <w:pPr>
        <w:jc w:val="both"/>
      </w:pPr>
      <w:r>
        <w:t xml:space="preserve">Dr </w:t>
      </w:r>
      <w:r w:rsidR="00384BC1">
        <w:t>Darian Meacham (</w:t>
      </w:r>
      <w:r>
        <w:t xml:space="preserve">Department of Philosophy, </w:t>
      </w:r>
      <w:r w:rsidR="00384BC1">
        <w:t>University of Maastricht)</w:t>
      </w:r>
    </w:p>
    <w:p w14:paraId="092302EB" w14:textId="77777777" w:rsidR="00212C57" w:rsidRDefault="00212C57" w:rsidP="00AD00EB">
      <w:pPr>
        <w:jc w:val="both"/>
      </w:pPr>
    </w:p>
    <w:p w14:paraId="1F33A633" w14:textId="6D95B141" w:rsidR="00212C57" w:rsidRDefault="00212C57" w:rsidP="00AD00EB">
      <w:pPr>
        <w:jc w:val="both"/>
      </w:pPr>
      <w:r>
        <w:t xml:space="preserve">Members of the Jury, Distinguished Friends and Colleagues, </w:t>
      </w:r>
    </w:p>
    <w:p w14:paraId="786CA3BA" w14:textId="77777777" w:rsidR="003F003B" w:rsidRDefault="003F003B" w:rsidP="00AD00EB">
      <w:pPr>
        <w:jc w:val="both"/>
      </w:pPr>
    </w:p>
    <w:p w14:paraId="1FBEE36D" w14:textId="775A3377" w:rsidR="003F003B" w:rsidRDefault="006D3622" w:rsidP="00AD00EB">
      <w:pPr>
        <w:jc w:val="both"/>
      </w:pPr>
      <w:r>
        <w:t xml:space="preserve">Before I begin my talk, please allow me to </w:t>
      </w:r>
      <w:r w:rsidR="00E53888">
        <w:t>convey</w:t>
      </w:r>
      <w:r>
        <w:t xml:space="preserve"> to you a</w:t>
      </w:r>
      <w:r w:rsidR="00E53888">
        <w:t xml:space="preserve"> brief</w:t>
      </w:r>
      <w:r>
        <w:t xml:space="preserve"> message from the president of the </w:t>
      </w:r>
      <w:proofErr w:type="spellStart"/>
      <w:r w:rsidR="00E53888" w:rsidRPr="00E53888">
        <w:t>Patočka</w:t>
      </w:r>
      <w:proofErr w:type="spellEnd"/>
      <w:r>
        <w:t xml:space="preserve"> Archive</w:t>
      </w:r>
      <w:r w:rsidR="00E53888">
        <w:t>s</w:t>
      </w:r>
      <w:r>
        <w:t xml:space="preserve"> in </w:t>
      </w:r>
      <w:r w:rsidR="00E53888">
        <w:t xml:space="preserve">Prague, Professor Ivan </w:t>
      </w:r>
      <w:proofErr w:type="spellStart"/>
      <w:r w:rsidR="00E53888">
        <w:t>Chvatíc</w:t>
      </w:r>
      <w:proofErr w:type="spellEnd"/>
      <w:r w:rsidR="00E53888">
        <w:t>:</w:t>
      </w:r>
    </w:p>
    <w:p w14:paraId="33525092" w14:textId="77777777" w:rsidR="0089792B" w:rsidRDefault="0089792B" w:rsidP="00AD00EB">
      <w:pPr>
        <w:jc w:val="both"/>
      </w:pPr>
    </w:p>
    <w:p w14:paraId="32193B5C" w14:textId="5A754820" w:rsidR="0089792B" w:rsidRDefault="0089792B" w:rsidP="00AD00EB">
      <w:pPr>
        <w:jc w:val="both"/>
        <w:rPr>
          <w:i/>
        </w:rPr>
      </w:pPr>
      <w:r w:rsidRPr="0089792B">
        <w:rPr>
          <w:i/>
        </w:rPr>
        <w:t xml:space="preserve">“It is of course a great honour for Jan </w:t>
      </w:r>
      <w:proofErr w:type="spellStart"/>
      <w:r w:rsidRPr="0089792B">
        <w:rPr>
          <w:i/>
        </w:rPr>
        <w:t>Patočka</w:t>
      </w:r>
      <w:proofErr w:type="spellEnd"/>
      <w:r w:rsidRPr="0089792B">
        <w:rPr>
          <w:i/>
        </w:rPr>
        <w:t xml:space="preserve"> to receive this distinction from the </w:t>
      </w:r>
      <w:proofErr w:type="spellStart"/>
      <w:r w:rsidRPr="0089792B">
        <w:rPr>
          <w:i/>
        </w:rPr>
        <w:t>Spinozalens</w:t>
      </w:r>
      <w:proofErr w:type="spellEnd"/>
      <w:r w:rsidRPr="0089792B">
        <w:rPr>
          <w:i/>
        </w:rPr>
        <w:t xml:space="preserve"> foundation. We, as the members of</w:t>
      </w:r>
      <w:r w:rsidR="00E53888">
        <w:rPr>
          <w:i/>
        </w:rPr>
        <w:t xml:space="preserve"> the</w:t>
      </w:r>
      <w:r w:rsidRPr="0089792B">
        <w:rPr>
          <w:i/>
        </w:rPr>
        <w:t xml:space="preserve"> Jan </w:t>
      </w:r>
      <w:proofErr w:type="spellStart"/>
      <w:r w:rsidRPr="0089792B">
        <w:rPr>
          <w:i/>
        </w:rPr>
        <w:t>Patočka</w:t>
      </w:r>
      <w:proofErr w:type="spellEnd"/>
      <w:r w:rsidRPr="0089792B">
        <w:rPr>
          <w:i/>
        </w:rPr>
        <w:t xml:space="preserve"> Archives and the representatives of the </w:t>
      </w:r>
      <w:proofErr w:type="spellStart"/>
      <w:r w:rsidRPr="0089792B">
        <w:rPr>
          <w:i/>
        </w:rPr>
        <w:t>heritors</w:t>
      </w:r>
      <w:proofErr w:type="spellEnd"/>
      <w:r w:rsidRPr="0089792B">
        <w:rPr>
          <w:i/>
        </w:rPr>
        <w:t xml:space="preserve"> of</w:t>
      </w:r>
      <w:r w:rsidR="0012076B">
        <w:rPr>
          <w:i/>
        </w:rPr>
        <w:t xml:space="preserve"> the</w:t>
      </w:r>
      <w:r w:rsidRPr="0089792B">
        <w:rPr>
          <w:i/>
        </w:rPr>
        <w:t xml:space="preserve"> </w:t>
      </w:r>
      <w:proofErr w:type="spellStart"/>
      <w:r w:rsidRPr="0089792B">
        <w:rPr>
          <w:i/>
        </w:rPr>
        <w:t>Patočka</w:t>
      </w:r>
      <w:proofErr w:type="spellEnd"/>
      <w:r w:rsidRPr="0089792B">
        <w:rPr>
          <w:i/>
        </w:rPr>
        <w:t xml:space="preserve"> estate, are </w:t>
      </w:r>
      <w:r w:rsidR="009C47DC">
        <w:rPr>
          <w:i/>
        </w:rPr>
        <w:t>deeply touched</w:t>
      </w:r>
      <w:r w:rsidRPr="0089792B">
        <w:rPr>
          <w:i/>
        </w:rPr>
        <w:t xml:space="preserve">. It means that the jury has understood </w:t>
      </w:r>
      <w:proofErr w:type="spellStart"/>
      <w:r w:rsidRPr="0089792B">
        <w:rPr>
          <w:i/>
        </w:rPr>
        <w:t>Patočka's</w:t>
      </w:r>
      <w:proofErr w:type="spellEnd"/>
      <w:r w:rsidRPr="0089792B">
        <w:rPr>
          <w:i/>
        </w:rPr>
        <w:t xml:space="preserve"> deep interest in the problems of European history and his contribution to the intellectual analysis of the situation of mankind </w:t>
      </w:r>
      <w:r w:rsidR="0012076B">
        <w:rPr>
          <w:i/>
        </w:rPr>
        <w:t>in the</w:t>
      </w:r>
      <w:r w:rsidRPr="0089792B">
        <w:rPr>
          <w:i/>
        </w:rPr>
        <w:t xml:space="preserve"> 1970s. Many o</w:t>
      </w:r>
      <w:r w:rsidR="009C47DC">
        <w:rPr>
          <w:i/>
        </w:rPr>
        <w:t>f his thoughts are highly relevant</w:t>
      </w:r>
      <w:r w:rsidRPr="0089792B">
        <w:rPr>
          <w:i/>
        </w:rPr>
        <w:t xml:space="preserve"> even today, 40 years after his death. The award of the Dutch prize is especially v</w:t>
      </w:r>
      <w:r w:rsidR="009C47DC">
        <w:rPr>
          <w:i/>
        </w:rPr>
        <w:t>aluable as</w:t>
      </w:r>
      <w:r w:rsidRPr="0089792B">
        <w:rPr>
          <w:i/>
        </w:rPr>
        <w:t xml:space="preserve"> it was the Dutch Minister of Foreign Affairs</w:t>
      </w:r>
      <w:r w:rsidR="0012076B">
        <w:rPr>
          <w:i/>
        </w:rPr>
        <w:t>,</w:t>
      </w:r>
      <w:r w:rsidRPr="0089792B">
        <w:rPr>
          <w:i/>
        </w:rPr>
        <w:t xml:space="preserve"> </w:t>
      </w:r>
      <w:proofErr w:type="gramStart"/>
      <w:r w:rsidRPr="0089792B">
        <w:rPr>
          <w:i/>
        </w:rPr>
        <w:t>Max</w:t>
      </w:r>
      <w:proofErr w:type="gramEnd"/>
      <w:r w:rsidRPr="0089792B">
        <w:rPr>
          <w:i/>
        </w:rPr>
        <w:t xml:space="preserve"> van der </w:t>
      </w:r>
      <w:proofErr w:type="spellStart"/>
      <w:r w:rsidRPr="0089792B">
        <w:rPr>
          <w:i/>
        </w:rPr>
        <w:t>Stoel</w:t>
      </w:r>
      <w:proofErr w:type="spellEnd"/>
      <w:r w:rsidRPr="0089792B">
        <w:rPr>
          <w:i/>
        </w:rPr>
        <w:t xml:space="preserve"> who received Jan </w:t>
      </w:r>
      <w:proofErr w:type="spellStart"/>
      <w:r w:rsidRPr="0089792B">
        <w:rPr>
          <w:i/>
        </w:rPr>
        <w:t>Patočka</w:t>
      </w:r>
      <w:proofErr w:type="spellEnd"/>
      <w:r w:rsidRPr="0089792B">
        <w:rPr>
          <w:i/>
        </w:rPr>
        <w:t xml:space="preserve"> as the spokesman of the Charter 7</w:t>
      </w:r>
      <w:r w:rsidR="009C47DC">
        <w:rPr>
          <w:i/>
        </w:rPr>
        <w:t xml:space="preserve">7 in February 1977. </w:t>
      </w:r>
      <w:r w:rsidRPr="0089792B">
        <w:rPr>
          <w:i/>
        </w:rPr>
        <w:t xml:space="preserve">Max van der </w:t>
      </w:r>
      <w:proofErr w:type="spellStart"/>
      <w:r w:rsidRPr="0089792B">
        <w:rPr>
          <w:i/>
        </w:rPr>
        <w:t>Stoel</w:t>
      </w:r>
      <w:r w:rsidR="009C47DC">
        <w:rPr>
          <w:i/>
        </w:rPr>
        <w:t>’s</w:t>
      </w:r>
      <w:proofErr w:type="spellEnd"/>
      <w:r w:rsidR="009C47DC">
        <w:rPr>
          <w:i/>
        </w:rPr>
        <w:t xml:space="preserve"> action, while</w:t>
      </w:r>
      <w:r w:rsidRPr="0089792B">
        <w:rPr>
          <w:i/>
        </w:rPr>
        <w:t xml:space="preserve"> on</w:t>
      </w:r>
      <w:r w:rsidR="009C47DC">
        <w:rPr>
          <w:i/>
        </w:rPr>
        <w:t xml:space="preserve"> an</w:t>
      </w:r>
      <w:r w:rsidRPr="0089792B">
        <w:rPr>
          <w:i/>
        </w:rPr>
        <w:t xml:space="preserve"> official visit in Prague, </w:t>
      </w:r>
      <w:r w:rsidR="009C47DC" w:rsidRPr="0089792B">
        <w:rPr>
          <w:i/>
        </w:rPr>
        <w:t>signalled</w:t>
      </w:r>
      <w:r w:rsidRPr="0089792B">
        <w:rPr>
          <w:i/>
        </w:rPr>
        <w:t xml:space="preserve"> the international acknowledgement of the Charter 77 and </w:t>
      </w:r>
      <w:proofErr w:type="spellStart"/>
      <w:r w:rsidRPr="0089792B">
        <w:rPr>
          <w:i/>
        </w:rPr>
        <w:t>Patočka</w:t>
      </w:r>
      <w:proofErr w:type="spellEnd"/>
      <w:r w:rsidRPr="0089792B">
        <w:rPr>
          <w:i/>
        </w:rPr>
        <w:t xml:space="preserve"> </w:t>
      </w:r>
      <w:r w:rsidR="009C47DC" w:rsidRPr="0089792B">
        <w:rPr>
          <w:i/>
        </w:rPr>
        <w:t>appreciated</w:t>
      </w:r>
      <w:r w:rsidRPr="0089792B">
        <w:rPr>
          <w:i/>
        </w:rPr>
        <w:t xml:space="preserve"> it very much.”</w:t>
      </w:r>
    </w:p>
    <w:p w14:paraId="50FC3573" w14:textId="77777777" w:rsidR="0089792B" w:rsidRDefault="0089792B" w:rsidP="00AD00EB">
      <w:pPr>
        <w:jc w:val="both"/>
        <w:rPr>
          <w:i/>
        </w:rPr>
      </w:pPr>
    </w:p>
    <w:p w14:paraId="769B6500" w14:textId="5C0C3FB9" w:rsidR="0089792B" w:rsidRPr="002D5583" w:rsidRDefault="0089792B" w:rsidP="00AD00EB">
      <w:pPr>
        <w:pStyle w:val="ListParagraph"/>
        <w:numPr>
          <w:ilvl w:val="0"/>
          <w:numId w:val="1"/>
        </w:numPr>
        <w:jc w:val="both"/>
        <w:rPr>
          <w:i/>
        </w:rPr>
      </w:pPr>
      <w:r w:rsidRPr="002D5583">
        <w:rPr>
          <w:i/>
        </w:rPr>
        <w:t xml:space="preserve">Professor Ivan </w:t>
      </w:r>
      <w:proofErr w:type="spellStart"/>
      <w:r w:rsidRPr="002D5583">
        <w:rPr>
          <w:i/>
        </w:rPr>
        <w:t>Chvatík</w:t>
      </w:r>
      <w:proofErr w:type="spellEnd"/>
      <w:r w:rsidRPr="002D5583">
        <w:rPr>
          <w:i/>
        </w:rPr>
        <w:t>, 23 November, Prague</w:t>
      </w:r>
    </w:p>
    <w:p w14:paraId="605CE30B" w14:textId="77777777" w:rsidR="00E53888" w:rsidRDefault="00E53888" w:rsidP="00AD00EB">
      <w:pPr>
        <w:jc w:val="both"/>
      </w:pPr>
    </w:p>
    <w:p w14:paraId="41AF12C2" w14:textId="2A15381F" w:rsidR="00384BC1" w:rsidRDefault="00384BC1" w:rsidP="00AD00EB">
      <w:pPr>
        <w:jc w:val="both"/>
      </w:pPr>
      <w:r>
        <w:t>It is a great pleasure and a</w:t>
      </w:r>
      <w:r w:rsidR="00EA4EC6">
        <w:t>n</w:t>
      </w:r>
      <w:r>
        <w:t xml:space="preserve"> honour </w:t>
      </w:r>
      <w:r w:rsidR="0089792B">
        <w:t xml:space="preserve">for me </w:t>
      </w:r>
      <w:r>
        <w:t xml:space="preserve">to </w:t>
      </w:r>
      <w:r w:rsidR="00CF4AD4">
        <w:t>be able</w:t>
      </w:r>
      <w:r w:rsidR="004D718E">
        <w:t xml:space="preserve"> to speak to you about Jan </w:t>
      </w:r>
      <w:proofErr w:type="spellStart"/>
      <w:r w:rsidR="00E53888" w:rsidRPr="00E53888">
        <w:t>Patočka</w:t>
      </w:r>
      <w:r w:rsidR="004D718E">
        <w:t>’s</w:t>
      </w:r>
      <w:proofErr w:type="spellEnd"/>
      <w:r w:rsidR="004D718E">
        <w:t xml:space="preserve"> philosophy and more specifically about his contribution to the debates </w:t>
      </w:r>
      <w:r w:rsidR="00CF4AD4">
        <w:t xml:space="preserve">about </w:t>
      </w:r>
      <w:r w:rsidR="004D718E">
        <w:t xml:space="preserve">the idea of Europe. </w:t>
      </w:r>
    </w:p>
    <w:p w14:paraId="746F6E85" w14:textId="77777777" w:rsidR="004D718E" w:rsidRDefault="004D718E" w:rsidP="00AD00EB">
      <w:pPr>
        <w:jc w:val="both"/>
      </w:pPr>
    </w:p>
    <w:p w14:paraId="71EFE08B" w14:textId="69D2B460" w:rsidR="003969D2" w:rsidRDefault="004D718E" w:rsidP="00AD00EB">
      <w:pPr>
        <w:jc w:val="both"/>
      </w:pPr>
      <w:r>
        <w:t xml:space="preserve">I first encountered </w:t>
      </w:r>
      <w:proofErr w:type="spellStart"/>
      <w:r w:rsidR="00E53888" w:rsidRPr="00E53888">
        <w:t>Patočka</w:t>
      </w:r>
      <w:r>
        <w:t>’s</w:t>
      </w:r>
      <w:proofErr w:type="spellEnd"/>
      <w:r>
        <w:t xml:space="preserve"> work as a graduate student</w:t>
      </w:r>
      <w:r w:rsidR="00E53888">
        <w:t xml:space="preserve"> in Leuven</w:t>
      </w:r>
      <w:r>
        <w:t>, but it was</w:t>
      </w:r>
      <w:r w:rsidR="00DF598E">
        <w:t xml:space="preserve"> not until I made my first journey to</w:t>
      </w:r>
      <w:r>
        <w:t xml:space="preserve"> the </w:t>
      </w:r>
      <w:proofErr w:type="spellStart"/>
      <w:r w:rsidR="00E53888" w:rsidRPr="00E53888">
        <w:t>Patočka</w:t>
      </w:r>
      <w:proofErr w:type="spellEnd"/>
      <w:r>
        <w:t xml:space="preserve"> archives</w:t>
      </w:r>
      <w:r w:rsidR="00DF598E">
        <w:t xml:space="preserve"> in Prague</w:t>
      </w:r>
      <w:r>
        <w:t xml:space="preserve"> </w:t>
      </w:r>
      <w:r w:rsidR="00DF598E">
        <w:t>that I realised the</w:t>
      </w:r>
      <w:r>
        <w:t xml:space="preserve"> extent to which </w:t>
      </w:r>
      <w:r w:rsidR="00E53888">
        <w:t>his</w:t>
      </w:r>
      <w:r>
        <w:t xml:space="preserve"> memory and legacy </w:t>
      </w:r>
      <w:r w:rsidR="00E53888">
        <w:t>are</w:t>
      </w:r>
      <w:r w:rsidR="00DF598E">
        <w:t xml:space="preserve"> </w:t>
      </w:r>
      <w:r>
        <w:t>tied up with the intellectual a</w:t>
      </w:r>
      <w:r w:rsidR="00DF598E">
        <w:t xml:space="preserve">nd – spiritual – life of </w:t>
      </w:r>
      <w:r w:rsidR="003969D2">
        <w:t xml:space="preserve">the </w:t>
      </w:r>
      <w:proofErr w:type="gramStart"/>
      <w:r w:rsidR="003969D2">
        <w:t>Czech republic</w:t>
      </w:r>
      <w:proofErr w:type="gramEnd"/>
      <w:r w:rsidR="003969D2">
        <w:t xml:space="preserve">. </w:t>
      </w:r>
    </w:p>
    <w:p w14:paraId="3405F91B" w14:textId="77777777" w:rsidR="00DF598E" w:rsidRDefault="00DF598E" w:rsidP="00AD00EB">
      <w:pPr>
        <w:jc w:val="both"/>
      </w:pPr>
    </w:p>
    <w:p w14:paraId="530CFAFF" w14:textId="16213750" w:rsidR="00DF598E" w:rsidRDefault="00CF4AD4" w:rsidP="00AD00EB">
      <w:pPr>
        <w:jc w:val="both"/>
      </w:pPr>
      <w:r>
        <w:t xml:space="preserve">Hence </w:t>
      </w:r>
      <w:r w:rsidR="00DF598E">
        <w:t xml:space="preserve">to speak about </w:t>
      </w:r>
      <w:proofErr w:type="spellStart"/>
      <w:r w:rsidR="00E53888" w:rsidRPr="00E53888">
        <w:t>Patočka</w:t>
      </w:r>
      <w:proofErr w:type="spellEnd"/>
      <w:r w:rsidR="00DF598E">
        <w:t xml:space="preserve"> acquires a kind of ethical and political as well as intellectual significance. It takes on a responsibility whose scope feels broader, somehow more personal than is the case with most philosophers. </w:t>
      </w:r>
      <w:r w:rsidR="007755FF">
        <w:t>To use a Socratic metaphor that we find also in the thought of Hannah Arendt</w:t>
      </w:r>
      <w:r w:rsidR="00D0124B">
        <w:t xml:space="preserve"> and</w:t>
      </w:r>
      <w:r w:rsidR="007755FF">
        <w:t xml:space="preserve"> Vaclav Havel as well as </w:t>
      </w:r>
      <w:proofErr w:type="spellStart"/>
      <w:r w:rsidR="00E53888" w:rsidRPr="00E53888">
        <w:t>Patočka</w:t>
      </w:r>
      <w:proofErr w:type="spellEnd"/>
      <w:r w:rsidR="007755FF">
        <w:t xml:space="preserve"> himself. One does not speak alone of </w:t>
      </w:r>
      <w:proofErr w:type="spellStart"/>
      <w:r w:rsidR="00E53888" w:rsidRPr="00E53888">
        <w:t>Patočka</w:t>
      </w:r>
      <w:proofErr w:type="spellEnd"/>
      <w:r w:rsidR="007755FF">
        <w:t xml:space="preserve">, but always with a </w:t>
      </w:r>
      <w:proofErr w:type="spellStart"/>
      <w:r w:rsidR="007755FF" w:rsidRPr="00E53888">
        <w:rPr>
          <w:i/>
        </w:rPr>
        <w:t>diamon</w:t>
      </w:r>
      <w:proofErr w:type="spellEnd"/>
      <w:r w:rsidR="007755FF">
        <w:t xml:space="preserve"> over one’</w:t>
      </w:r>
      <w:r w:rsidR="00D0124B">
        <w:t>s shoulder, the</w:t>
      </w:r>
      <w:r w:rsidR="007755FF">
        <w:t xml:space="preserve"> </w:t>
      </w:r>
      <w:proofErr w:type="spellStart"/>
      <w:r w:rsidR="007755FF" w:rsidRPr="00E53888">
        <w:rPr>
          <w:i/>
        </w:rPr>
        <w:t>diamon</w:t>
      </w:r>
      <w:proofErr w:type="spellEnd"/>
      <w:r w:rsidR="007755FF">
        <w:t xml:space="preserve"> in this case </w:t>
      </w:r>
      <w:r w:rsidR="00D0124B">
        <w:t>bears the ethical weight of European</w:t>
      </w:r>
      <w:r w:rsidR="007755FF">
        <w:t xml:space="preserve"> history that </w:t>
      </w:r>
      <w:proofErr w:type="spellStart"/>
      <w:r w:rsidR="00E53888" w:rsidRPr="00E53888">
        <w:t>Patočka</w:t>
      </w:r>
      <w:proofErr w:type="spellEnd"/>
      <w:r w:rsidR="00E53888">
        <w:t xml:space="preserve"> spent his life</w:t>
      </w:r>
      <w:r w:rsidR="007755FF">
        <w:t xml:space="preserve"> trying to think with and through. </w:t>
      </w:r>
    </w:p>
    <w:p w14:paraId="3DC6B31B" w14:textId="77777777" w:rsidR="003969D2" w:rsidRDefault="003969D2" w:rsidP="00AD00EB">
      <w:pPr>
        <w:jc w:val="both"/>
      </w:pPr>
    </w:p>
    <w:p w14:paraId="52E1E0A0" w14:textId="77777777" w:rsidR="00D0124B" w:rsidRDefault="00D0124B" w:rsidP="00AD00EB">
      <w:pPr>
        <w:jc w:val="both"/>
      </w:pPr>
    </w:p>
    <w:p w14:paraId="3E734ABE" w14:textId="77777777" w:rsidR="00D0124B" w:rsidRDefault="00D0124B" w:rsidP="00AD00EB">
      <w:pPr>
        <w:jc w:val="both"/>
      </w:pPr>
    </w:p>
    <w:p w14:paraId="68073516" w14:textId="77777777" w:rsidR="00D0124B" w:rsidRDefault="00D0124B" w:rsidP="00AD00EB">
      <w:pPr>
        <w:jc w:val="both"/>
      </w:pPr>
    </w:p>
    <w:p w14:paraId="778C7391" w14:textId="77777777" w:rsidR="00D0124B" w:rsidRDefault="00D0124B" w:rsidP="00AD00EB">
      <w:pPr>
        <w:jc w:val="both"/>
      </w:pPr>
    </w:p>
    <w:p w14:paraId="623A7510" w14:textId="77777777" w:rsidR="00D0124B" w:rsidRDefault="00D0124B" w:rsidP="00AD00EB">
      <w:pPr>
        <w:jc w:val="both"/>
      </w:pPr>
    </w:p>
    <w:p w14:paraId="0AD1D606" w14:textId="0499E535" w:rsidR="00BE38BB" w:rsidRDefault="003969D2" w:rsidP="00AD00EB">
      <w:pPr>
        <w:jc w:val="both"/>
      </w:pPr>
      <w:r>
        <w:t>This sense of responsibility</w:t>
      </w:r>
      <w:r w:rsidR="00C84C96">
        <w:t xml:space="preserve"> that one feels</w:t>
      </w:r>
      <w:r w:rsidR="00DF598E">
        <w:t xml:space="preserve"> </w:t>
      </w:r>
      <w:r w:rsidR="00E53888">
        <w:t>in relation</w:t>
      </w:r>
      <w:r w:rsidR="003A5778">
        <w:t xml:space="preserve"> to </w:t>
      </w:r>
      <w:proofErr w:type="spellStart"/>
      <w:r w:rsidR="00E53888" w:rsidRPr="00E53888">
        <w:t>Patočka</w:t>
      </w:r>
      <w:proofErr w:type="spellEnd"/>
      <w:r w:rsidR="00E53888">
        <w:t>, the man and his work,</w:t>
      </w:r>
      <w:r w:rsidR="003A5778">
        <w:t xml:space="preserve"> stems in no small part from the risks that his students took to listen to his</w:t>
      </w:r>
      <w:r w:rsidR="00E53888">
        <w:t xml:space="preserve"> clandestine</w:t>
      </w:r>
      <w:r w:rsidR="003A5778">
        <w:t xml:space="preserve"> living room seminars</w:t>
      </w:r>
      <w:r w:rsidR="00451971">
        <w:t>;</w:t>
      </w:r>
      <w:r w:rsidR="00E53888">
        <w:t xml:space="preserve"> and</w:t>
      </w:r>
      <w:r w:rsidR="003A5778">
        <w:t xml:space="preserve"> to produce, reproduce</w:t>
      </w:r>
      <w:r w:rsidR="00E53888">
        <w:t>,</w:t>
      </w:r>
      <w:r w:rsidR="003A5778">
        <w:t xml:space="preserve"> and share his work in </w:t>
      </w:r>
      <w:r w:rsidR="003A5778" w:rsidRPr="00E53888">
        <w:rPr>
          <w:i/>
        </w:rPr>
        <w:t>samizdat</w:t>
      </w:r>
      <w:r w:rsidR="00BE38BB">
        <w:t xml:space="preserve"> form</w:t>
      </w:r>
      <w:r w:rsidR="003A5778">
        <w:t>.</w:t>
      </w:r>
      <w:r w:rsidR="00BE38BB">
        <w:t xml:space="preserve"> To speak or even think against the grain</w:t>
      </w:r>
      <w:r w:rsidR="00810AC4">
        <w:t xml:space="preserve"> – to question the most precious givens of social</w:t>
      </w:r>
      <w:r w:rsidR="00C84C96">
        <w:t>,</w:t>
      </w:r>
      <w:r w:rsidR="00810AC4">
        <w:t xml:space="preserve"> political and cultural life</w:t>
      </w:r>
      <w:r w:rsidR="00BE38BB">
        <w:t xml:space="preserve"> was and is still the paradigmatic political act. The great Hannah Arendt reminds </w:t>
      </w:r>
      <w:r w:rsidR="00DF598E">
        <w:t xml:space="preserve">us </w:t>
      </w:r>
      <w:r w:rsidR="00BE38BB">
        <w:t>of this when she laments the c</w:t>
      </w:r>
      <w:r w:rsidR="00EB4D74">
        <w:t xml:space="preserve">lassic split between </w:t>
      </w:r>
      <w:proofErr w:type="spellStart"/>
      <w:r w:rsidR="00EB4D74" w:rsidRPr="00E53888">
        <w:rPr>
          <w:i/>
        </w:rPr>
        <w:t>theoria</w:t>
      </w:r>
      <w:proofErr w:type="spellEnd"/>
      <w:r w:rsidR="00BE38BB">
        <w:t xml:space="preserve"> </w:t>
      </w:r>
      <w:r w:rsidR="00E53888">
        <w:t xml:space="preserve">– </w:t>
      </w:r>
      <w:r w:rsidR="00BE38BB">
        <w:t>the detached contemplation of the philosopher</w:t>
      </w:r>
      <w:r w:rsidR="00E53888">
        <w:t xml:space="preserve"> – </w:t>
      </w:r>
      <w:r w:rsidR="00BE38BB">
        <w:t xml:space="preserve">and </w:t>
      </w:r>
      <w:r w:rsidR="00BE38BB" w:rsidRPr="00E53888">
        <w:rPr>
          <w:i/>
        </w:rPr>
        <w:t>praxis</w:t>
      </w:r>
      <w:r w:rsidR="00E53888">
        <w:t xml:space="preserve"> – </w:t>
      </w:r>
      <w:r w:rsidR="00BE38BB">
        <w:t xml:space="preserve">speech in the public sphere. </w:t>
      </w:r>
      <w:r w:rsidR="00212C57">
        <w:t xml:space="preserve">And it is not without consequence that for both Arendt and </w:t>
      </w:r>
      <w:proofErr w:type="spellStart"/>
      <w:r w:rsidR="00E53888" w:rsidRPr="00E53888">
        <w:t>Patočka</w:t>
      </w:r>
      <w:proofErr w:type="spellEnd"/>
      <w:r w:rsidR="00212C57">
        <w:t>, it was Socrates, the gadfly and indeed Athenian dissident</w:t>
      </w:r>
      <w:r w:rsidR="00EB4D74">
        <w:t>,</w:t>
      </w:r>
      <w:r w:rsidR="00212C57">
        <w:t xml:space="preserve"> who was the paradigmatic political figure. </w:t>
      </w:r>
    </w:p>
    <w:p w14:paraId="2F0C5509" w14:textId="77777777" w:rsidR="00BE38BB" w:rsidRDefault="00BE38BB" w:rsidP="00AD00EB">
      <w:pPr>
        <w:jc w:val="both"/>
      </w:pPr>
    </w:p>
    <w:p w14:paraId="0726FE3C" w14:textId="1A3EFD94" w:rsidR="00BE38BB" w:rsidRDefault="00BE38BB" w:rsidP="00AD00EB">
      <w:pPr>
        <w:jc w:val="both"/>
      </w:pPr>
      <w:r>
        <w:t xml:space="preserve">This sense of risk and responsibility was </w:t>
      </w:r>
      <w:r w:rsidR="00DF598E">
        <w:t>further impressed upon me when I</w:t>
      </w:r>
      <w:r w:rsidR="00C84C96">
        <w:t xml:space="preserve"> actually</w:t>
      </w:r>
      <w:r w:rsidR="00DF598E">
        <w:t xml:space="preserve"> </w:t>
      </w:r>
      <w:r>
        <w:t>saw the few binders and folders</w:t>
      </w:r>
      <w:r w:rsidR="00C84C96">
        <w:t xml:space="preserve"> that make up the </w:t>
      </w:r>
      <w:proofErr w:type="spellStart"/>
      <w:r w:rsidR="00E53888" w:rsidRPr="00E53888">
        <w:t>Patočka</w:t>
      </w:r>
      <w:proofErr w:type="spellEnd"/>
      <w:r w:rsidR="00C84C96">
        <w:t xml:space="preserve"> archive and which they task</w:t>
      </w:r>
      <w:r>
        <w:t xml:space="preserve"> themselves to preserve; “you risked so much for this? A few binders” – and the answer </w:t>
      </w:r>
      <w:r w:rsidR="00DF598E">
        <w:t>is</w:t>
      </w:r>
      <w:r w:rsidR="00C84C96">
        <w:t>:</w:t>
      </w:r>
      <w:r w:rsidR="00DF598E">
        <w:t xml:space="preserve"> </w:t>
      </w:r>
      <w:r>
        <w:t>of course.</w:t>
      </w:r>
    </w:p>
    <w:p w14:paraId="21AF0504" w14:textId="77777777" w:rsidR="00B1657B" w:rsidRDefault="00B1657B" w:rsidP="00AD00EB">
      <w:pPr>
        <w:jc w:val="both"/>
      </w:pPr>
    </w:p>
    <w:p w14:paraId="47F01864" w14:textId="3BDD1D88" w:rsidR="009E6B2E" w:rsidRDefault="00C84C96" w:rsidP="00AD00EB">
      <w:pPr>
        <w:jc w:val="both"/>
      </w:pPr>
      <w:r>
        <w:t>A</w:t>
      </w:r>
      <w:r w:rsidR="00B1657B">
        <w:t>rchives</w:t>
      </w:r>
      <w:r>
        <w:t xml:space="preserve"> like the </w:t>
      </w:r>
      <w:proofErr w:type="spellStart"/>
      <w:r w:rsidR="00330642" w:rsidRPr="00E53888">
        <w:t>Patočka</w:t>
      </w:r>
      <w:proofErr w:type="spellEnd"/>
      <w:r w:rsidR="00E53888">
        <w:t xml:space="preserve"> A</w:t>
      </w:r>
      <w:r w:rsidR="00DF598E">
        <w:t xml:space="preserve">rchives </w:t>
      </w:r>
      <w:r w:rsidR="000072E1">
        <w:t xml:space="preserve">in Prague </w:t>
      </w:r>
      <w:r w:rsidR="00DF598E">
        <w:t>or the Husserl archives in Leuven</w:t>
      </w:r>
      <w:r w:rsidR="00B1657B">
        <w:t>, themselves</w:t>
      </w:r>
      <w:r w:rsidR="00212C57">
        <w:t>,</w:t>
      </w:r>
      <w:r w:rsidR="00B1657B">
        <w:t xml:space="preserve"> </w:t>
      </w:r>
      <w:r w:rsidR="009E6B2E">
        <w:t xml:space="preserve">often </w:t>
      </w:r>
      <w:r w:rsidR="00B1657B">
        <w:t xml:space="preserve">seeming like museum pieces filled with museum pieces, are more than </w:t>
      </w:r>
      <w:r w:rsidR="00DF598E">
        <w:t xml:space="preserve">just </w:t>
      </w:r>
      <w:r w:rsidR="00B1657B">
        <w:t>repositories of information, facts</w:t>
      </w:r>
      <w:r w:rsidR="007C4B73">
        <w:t>,</w:t>
      </w:r>
      <w:r w:rsidR="00B1657B">
        <w:t xml:space="preserve"> and cultural memory that only a handful of</w:t>
      </w:r>
      <w:r w:rsidR="00212C57">
        <w:t xml:space="preserve"> </w:t>
      </w:r>
      <w:r w:rsidR="00FB2B79">
        <w:t xml:space="preserve">devoted </w:t>
      </w:r>
      <w:r w:rsidR="00B1657B">
        <w:t xml:space="preserve">students really care about; they are a </w:t>
      </w:r>
      <w:r w:rsidR="00DF598E">
        <w:t xml:space="preserve">form </w:t>
      </w:r>
      <w:r w:rsidR="00B1657B">
        <w:t xml:space="preserve">of ethical memory. </w:t>
      </w:r>
      <w:r w:rsidR="0054252C">
        <w:t>The</w:t>
      </w:r>
      <w:r w:rsidR="00212C57">
        <w:t>y</w:t>
      </w:r>
      <w:r w:rsidR="0054252C">
        <w:t xml:space="preserve"> remind us that the life of the mind sometimes </w:t>
      </w:r>
      <w:r w:rsidR="000072E1">
        <w:t xml:space="preserve">requires </w:t>
      </w:r>
      <w:r w:rsidR="0054252C">
        <w:t>great acts of courage</w:t>
      </w:r>
      <w:r w:rsidR="006B72E5">
        <w:t xml:space="preserve"> and is worth sacrifice</w:t>
      </w:r>
      <w:r w:rsidR="0054252C">
        <w:t xml:space="preserve">. </w:t>
      </w:r>
    </w:p>
    <w:p w14:paraId="38EA336B" w14:textId="77777777" w:rsidR="009E6B2E" w:rsidRDefault="009E6B2E" w:rsidP="00AD00EB">
      <w:pPr>
        <w:jc w:val="both"/>
      </w:pPr>
    </w:p>
    <w:p w14:paraId="5D9017E7" w14:textId="2305E6D7" w:rsidR="007755FF" w:rsidRDefault="0054252C" w:rsidP="00AD00EB">
      <w:pPr>
        <w:jc w:val="both"/>
      </w:pPr>
      <w:r>
        <w:t>These things are not accidentally related, but allow us to recall Pericles’</w:t>
      </w:r>
      <w:r w:rsidR="00E53888">
        <w:t>s funeral</w:t>
      </w:r>
      <w:r>
        <w:t xml:space="preserve"> oration</w:t>
      </w:r>
      <w:r w:rsidR="00E53888">
        <w:t xml:space="preserve"> (as recounted by Thucydides)</w:t>
      </w:r>
      <w:r w:rsidR="00330642">
        <w:t>. This oration, a eulogy not only to the fallen soldiers of Athens, but to the democratic spirit of the Athenian polis is</w:t>
      </w:r>
      <w:r>
        <w:t xml:space="preserve"> itsel</w:t>
      </w:r>
      <w:r w:rsidR="00330642">
        <w:t>f a founding document of Europe. In it Pe</w:t>
      </w:r>
      <w:r w:rsidR="00DA7DB7">
        <w:t>ric</w:t>
      </w:r>
      <w:r w:rsidR="00330642">
        <w:t>les tell the gathered citizens of Athens</w:t>
      </w:r>
      <w:r>
        <w:t xml:space="preserve"> that freedom is courage, and the reward</w:t>
      </w:r>
      <w:r w:rsidR="009E6B2E">
        <w:t xml:space="preserve"> for courage is immortality in human memory</w:t>
      </w:r>
      <w:r w:rsidR="00C84C96">
        <w:t>.</w:t>
      </w:r>
      <w:r w:rsidR="007755FF">
        <w:t xml:space="preserve"> But </w:t>
      </w:r>
      <w:proofErr w:type="spellStart"/>
      <w:r w:rsidR="007755FF">
        <w:t>Periclean</w:t>
      </w:r>
      <w:proofErr w:type="spellEnd"/>
      <w:r w:rsidR="007755FF">
        <w:t xml:space="preserve"> courage and </w:t>
      </w:r>
      <w:proofErr w:type="spellStart"/>
      <w:r w:rsidR="00330642" w:rsidRPr="00E53888">
        <w:t>Pat</w:t>
      </w:r>
      <w:r w:rsidR="00330642">
        <w:t>očk</w:t>
      </w:r>
      <w:r w:rsidR="007755FF">
        <w:t>ean</w:t>
      </w:r>
      <w:proofErr w:type="spellEnd"/>
      <w:r w:rsidR="007755FF">
        <w:t xml:space="preserve"> courage are not the same. In </w:t>
      </w:r>
      <w:proofErr w:type="spellStart"/>
      <w:r w:rsidR="007755FF">
        <w:t>Perciles’s</w:t>
      </w:r>
      <w:proofErr w:type="spellEnd"/>
      <w:r w:rsidR="007755FF">
        <w:t xml:space="preserve"> oration</w:t>
      </w:r>
      <w:r w:rsidR="00330642">
        <w:t>,</w:t>
      </w:r>
      <w:r w:rsidR="007755FF">
        <w:t xml:space="preserve"> courage is an affirmation of the Athenian Polis, its traditions, habits and culture. For </w:t>
      </w:r>
      <w:proofErr w:type="spellStart"/>
      <w:r w:rsidR="00330642" w:rsidRPr="00E53888">
        <w:t>Patočka</w:t>
      </w:r>
      <w:proofErr w:type="spellEnd"/>
      <w:r w:rsidR="007755FF">
        <w:t>, by contrast, political courage always entails the questioning or even negation of the polis. Indeed</w:t>
      </w:r>
      <w:r w:rsidR="00330642">
        <w:t>,</w:t>
      </w:r>
      <w:r w:rsidR="007755FF">
        <w:t xml:space="preserve"> he tells us that the task of a true politics, a politics of what he calls “care for the soul” is to construct a polis where the gad</w:t>
      </w:r>
      <w:r w:rsidR="00453D1E">
        <w:t>f</w:t>
      </w:r>
      <w:r w:rsidR="007755FF">
        <w:t>ly, the dissident, Socrates</w:t>
      </w:r>
      <w:r w:rsidR="00453D1E">
        <w:t>,</w:t>
      </w:r>
      <w:r w:rsidR="007755FF">
        <w:t xml:space="preserve"> </w:t>
      </w:r>
      <w:proofErr w:type="spellStart"/>
      <w:r w:rsidR="007755FF">
        <w:t>can not</w:t>
      </w:r>
      <w:proofErr w:type="spellEnd"/>
      <w:r w:rsidR="007755FF">
        <w:t xml:space="preserve"> just live but speak</w:t>
      </w:r>
      <w:r w:rsidR="00453D1E">
        <w:t>; and not just speak but offer new possibilities and trajectories toward the good that call into question our situation in the present</w:t>
      </w:r>
      <w:r w:rsidR="007755FF">
        <w:t>.</w:t>
      </w:r>
      <w:r w:rsidR="00C84C96">
        <w:t xml:space="preserve"> </w:t>
      </w:r>
    </w:p>
    <w:p w14:paraId="08125AF0" w14:textId="77777777" w:rsidR="007755FF" w:rsidRDefault="007755FF" w:rsidP="00AD00EB">
      <w:pPr>
        <w:jc w:val="both"/>
      </w:pPr>
    </w:p>
    <w:p w14:paraId="526035AE" w14:textId="3813E174" w:rsidR="0054252C" w:rsidRDefault="00C84C96" w:rsidP="00AD00EB">
      <w:pPr>
        <w:jc w:val="both"/>
      </w:pPr>
      <w:r>
        <w:t xml:space="preserve">For </w:t>
      </w:r>
      <w:proofErr w:type="spellStart"/>
      <w:r w:rsidR="00330642" w:rsidRPr="00E53888">
        <w:t>Patočka</w:t>
      </w:r>
      <w:r>
        <w:t>’s</w:t>
      </w:r>
      <w:proofErr w:type="spellEnd"/>
      <w:r>
        <w:t xml:space="preserve"> students </w:t>
      </w:r>
      <w:r w:rsidR="0054252C">
        <w:t>and</w:t>
      </w:r>
      <w:r>
        <w:t xml:space="preserve"> of</w:t>
      </w:r>
      <w:r w:rsidR="0054252C">
        <w:t xml:space="preserve"> course for </w:t>
      </w:r>
      <w:proofErr w:type="spellStart"/>
      <w:r w:rsidR="00526C02" w:rsidRPr="00E53888">
        <w:t>Patočka</w:t>
      </w:r>
      <w:proofErr w:type="spellEnd"/>
      <w:r w:rsidR="0054252C">
        <w:t xml:space="preserve"> himself who died </w:t>
      </w:r>
      <w:r w:rsidR="000A2807">
        <w:t>in</w:t>
      </w:r>
      <w:r w:rsidR="0054252C">
        <w:t xml:space="preserve"> defence of the life of the mind, the risk of thinking and speaking was worth it. </w:t>
      </w:r>
      <w:r w:rsidR="00BD5530">
        <w:t>But how can talking about Plato be worth a risk to life and limb. Yes, there is a question of freedom of speech, is</w:t>
      </w:r>
      <w:r>
        <w:t>n’</w:t>
      </w:r>
      <w:r w:rsidR="00330642">
        <w:t>t all speech worth such risks? F</w:t>
      </w:r>
      <w:r w:rsidR="00BD5530">
        <w:t xml:space="preserve">or </w:t>
      </w:r>
      <w:proofErr w:type="spellStart"/>
      <w:r w:rsidR="00330642" w:rsidRPr="00E53888">
        <w:t>Patočka</w:t>
      </w:r>
      <w:proofErr w:type="spellEnd"/>
      <w:r w:rsidR="00BD5530">
        <w:t xml:space="preserve"> the meaning is somewhat deeper. </w:t>
      </w:r>
    </w:p>
    <w:p w14:paraId="4FF83C23" w14:textId="77777777" w:rsidR="0054252C" w:rsidRDefault="0054252C" w:rsidP="00AD00EB">
      <w:pPr>
        <w:jc w:val="both"/>
      </w:pPr>
    </w:p>
    <w:p w14:paraId="698D2D55" w14:textId="73EDC5DD" w:rsidR="006B72E5" w:rsidRDefault="00C84C96" w:rsidP="00AD00EB">
      <w:pPr>
        <w:jc w:val="both"/>
      </w:pPr>
      <w:r>
        <w:t>I</w:t>
      </w:r>
      <w:r w:rsidR="0054252C">
        <w:t>n times of great risk, the life of the mind is not a luxury to be enjoyed by an intellectual elite</w:t>
      </w:r>
      <w:r w:rsidR="008D4A60">
        <w:t>, but</w:t>
      </w:r>
      <w:r w:rsidR="007755FF">
        <w:t>,</w:t>
      </w:r>
      <w:r w:rsidR="008D4A60">
        <w:t xml:space="preserve"> as </w:t>
      </w:r>
      <w:proofErr w:type="spellStart"/>
      <w:r w:rsidR="00330642" w:rsidRPr="00E53888">
        <w:t>Patočka</w:t>
      </w:r>
      <w:proofErr w:type="spellEnd"/>
      <w:r w:rsidR="008D4A60">
        <w:t xml:space="preserve"> says</w:t>
      </w:r>
      <w:r w:rsidR="007755FF">
        <w:t>,</w:t>
      </w:r>
      <w:r w:rsidR="008D4A60">
        <w:t xml:space="preserve"> must become a mass phenomenon</w:t>
      </w:r>
      <w:r w:rsidR="0054252C">
        <w:t xml:space="preserve">. </w:t>
      </w:r>
      <w:r w:rsidR="00727BDD">
        <w:t xml:space="preserve">The </w:t>
      </w:r>
      <w:r w:rsidR="00330642">
        <w:t xml:space="preserve">element of </w:t>
      </w:r>
      <w:r w:rsidR="00727BDD">
        <w:t>r</w:t>
      </w:r>
      <w:r w:rsidR="00DF3D21">
        <w:t>isk</w:t>
      </w:r>
      <w:r w:rsidR="00330642">
        <w:t xml:space="preserve"> is itself of</w:t>
      </w:r>
      <w:r w:rsidR="00DF3D21">
        <w:t xml:space="preserve"> paramount</w:t>
      </w:r>
      <w:r w:rsidR="00330642">
        <w:t xml:space="preserve"> importance</w:t>
      </w:r>
      <w:r w:rsidR="00DF3D21">
        <w:t xml:space="preserve"> because it allows us </w:t>
      </w:r>
      <w:proofErr w:type="gramStart"/>
      <w:r w:rsidR="008D4A60">
        <w:t>take</w:t>
      </w:r>
      <w:proofErr w:type="gramEnd"/>
      <w:r w:rsidR="008D4A60">
        <w:t xml:space="preserve"> a certain distance from the world</w:t>
      </w:r>
      <w:r w:rsidR="007755FF">
        <w:t>.</w:t>
      </w:r>
      <w:r w:rsidR="008D4A60">
        <w:t xml:space="preserve"> </w:t>
      </w:r>
      <w:r w:rsidR="007755FF">
        <w:t>I</w:t>
      </w:r>
      <w:r w:rsidR="00727BDD">
        <w:t xml:space="preserve">t </w:t>
      </w:r>
      <w:r w:rsidR="00727BDD" w:rsidRPr="009D79E8">
        <w:rPr>
          <w:i/>
        </w:rPr>
        <w:t>shakes</w:t>
      </w:r>
      <w:r w:rsidR="00727BDD">
        <w:t xml:space="preserve"> us to use </w:t>
      </w:r>
      <w:proofErr w:type="spellStart"/>
      <w:r w:rsidR="00526C02" w:rsidRPr="00E53888">
        <w:t>Patočka</w:t>
      </w:r>
      <w:r w:rsidR="00727BDD">
        <w:t>’s</w:t>
      </w:r>
      <w:proofErr w:type="spellEnd"/>
      <w:r w:rsidR="00727BDD">
        <w:t xml:space="preserve"> term</w:t>
      </w:r>
      <w:r w:rsidR="007755FF">
        <w:t xml:space="preserve">. </w:t>
      </w:r>
      <w:r w:rsidR="00C0306D">
        <w:t>This risk does not</w:t>
      </w:r>
      <w:r w:rsidR="00727BDD">
        <w:t xml:space="preserve"> allow </w:t>
      </w:r>
      <w:r w:rsidR="00C0306D">
        <w:t xml:space="preserve">any </w:t>
      </w:r>
      <w:r w:rsidR="00727BDD">
        <w:t>escape</w:t>
      </w:r>
      <w:r w:rsidR="00FB2B79">
        <w:t xml:space="preserve"> from the harshness of the real</w:t>
      </w:r>
      <w:r w:rsidR="00C0306D">
        <w:t xml:space="preserve"> into a peaceful state of contemplative observation.</w:t>
      </w:r>
      <w:r w:rsidR="008D4A60">
        <w:t xml:space="preserve"> </w:t>
      </w:r>
      <w:r w:rsidR="00C0306D">
        <w:t>I</w:t>
      </w:r>
      <w:r w:rsidR="008D4A60">
        <w:t>nstead</w:t>
      </w:r>
      <w:r w:rsidR="00C0306D">
        <w:t xml:space="preserve"> it</w:t>
      </w:r>
      <w:r>
        <w:t xml:space="preserve"> open</w:t>
      </w:r>
      <w:r w:rsidR="00C0306D">
        <w:t>s</w:t>
      </w:r>
      <w:r>
        <w:t xml:space="preserve"> the possibility of</w:t>
      </w:r>
      <w:r w:rsidR="008D4A60">
        <w:t xml:space="preserve"> moving beyond the sclerotic present to </w:t>
      </w:r>
      <w:r w:rsidR="00727BDD">
        <w:t>“</w:t>
      </w:r>
      <w:r w:rsidR="008D4A60">
        <w:t>propose the resolution of new situations, and beyond that introduce the possibility of restructuring our experience.</w:t>
      </w:r>
      <w:r w:rsidR="00727BDD">
        <w:t xml:space="preserve">” </w:t>
      </w:r>
      <w:r w:rsidR="006B72E5">
        <w:t xml:space="preserve">It is worth noting that </w:t>
      </w:r>
      <w:proofErr w:type="spellStart"/>
      <w:r w:rsidR="00526C02" w:rsidRPr="00E53888">
        <w:t>Patočka</w:t>
      </w:r>
      <w:proofErr w:type="spellEnd"/>
      <w:r w:rsidR="006B72E5">
        <w:t xml:space="preserve"> wrote these words, from a text </w:t>
      </w:r>
      <w:r>
        <w:t>en</w:t>
      </w:r>
      <w:r w:rsidR="006B72E5">
        <w:t>titled “Intellectuals and Opposition”</w:t>
      </w:r>
      <w:r w:rsidR="00FB2B79">
        <w:t>,</w:t>
      </w:r>
      <w:r w:rsidR="006B72E5">
        <w:t xml:space="preserve"> in 1968 </w:t>
      </w:r>
      <w:r w:rsidR="006B72E5">
        <w:lastRenderedPageBreak/>
        <w:t>during the Prague Spring, when he was for a brief time filled with hope that a reform of Czechoslovak socialism could be brought about.</w:t>
      </w:r>
      <w:r w:rsidR="00526C02">
        <w:rPr>
          <w:rStyle w:val="EndnoteReference"/>
        </w:rPr>
        <w:endnoteReference w:id="1"/>
      </w:r>
      <w:r w:rsidR="006B72E5">
        <w:t xml:space="preserve"> This hope was soon dashed by the brutal process of normalisation. </w:t>
      </w:r>
    </w:p>
    <w:p w14:paraId="70C5A99A" w14:textId="77777777" w:rsidR="006B72E5" w:rsidRDefault="006B72E5" w:rsidP="00AD00EB">
      <w:pPr>
        <w:jc w:val="both"/>
      </w:pPr>
    </w:p>
    <w:p w14:paraId="2D060FA7" w14:textId="25D43A2F" w:rsidR="00C0306D" w:rsidRDefault="006B72E5" w:rsidP="00AD00EB">
      <w:pPr>
        <w:jc w:val="both"/>
      </w:pPr>
      <w:r>
        <w:t>The risk at stake here is</w:t>
      </w:r>
      <w:r w:rsidR="00727BDD">
        <w:t xml:space="preserve"> not only to our bodies but also to the very meaningful structures of our realities, the concepts through which we see and categorise the world</w:t>
      </w:r>
      <w:r w:rsidR="00A55716">
        <w:t xml:space="preserve"> that we move and act within; and this risk</w:t>
      </w:r>
      <w:r w:rsidR="00727BDD">
        <w:t xml:space="preserve"> is an essential component of </w:t>
      </w:r>
      <w:r w:rsidR="00A55716">
        <w:t xml:space="preserve">both </w:t>
      </w:r>
      <w:r w:rsidR="00727BDD">
        <w:t>freedom and responsibility. If we are not willing to take this risk, we</w:t>
      </w:r>
      <w:r>
        <w:t xml:space="preserve"> can</w:t>
      </w:r>
      <w:r w:rsidR="00727BDD">
        <w:t xml:space="preserve"> claim</w:t>
      </w:r>
      <w:r>
        <w:t xml:space="preserve"> neither to be free nor responsible</w:t>
      </w:r>
      <w:r w:rsidR="00727BDD">
        <w:t xml:space="preserve">. </w:t>
      </w:r>
      <w:proofErr w:type="spellStart"/>
      <w:r w:rsidR="00526C02" w:rsidRPr="00E53888">
        <w:t>Patočka</w:t>
      </w:r>
      <w:proofErr w:type="spellEnd"/>
      <w:r w:rsidR="00116116">
        <w:t xml:space="preserve"> links these characteristics </w:t>
      </w:r>
      <w:r>
        <w:t xml:space="preserve">and indeed this willingness to risk the very sense of reality </w:t>
      </w:r>
      <w:r w:rsidR="00116116">
        <w:t>with what he calls being a “spiritual person”</w:t>
      </w:r>
      <w:r>
        <w:t>,</w:t>
      </w:r>
      <w:r w:rsidR="00116116">
        <w:t xml:space="preserve"> writing: “a spiritual person is not of course a politic</w:t>
      </w:r>
      <w:r>
        <w:t>ian in the common sense, but he</w:t>
      </w:r>
      <w:r w:rsidR="00116116">
        <w:t xml:space="preserve"> is political in another way because he throws the </w:t>
      </w:r>
      <w:proofErr w:type="spellStart"/>
      <w:r w:rsidR="00116116">
        <w:t>problematicity</w:t>
      </w:r>
      <w:proofErr w:type="spellEnd"/>
      <w:r w:rsidR="00116116">
        <w:t xml:space="preserve"> of reality into the face of society (…)</w:t>
      </w:r>
      <w:r w:rsidR="000072E1">
        <w:t>.”</w:t>
      </w:r>
      <w:r w:rsidR="00116116">
        <w:t xml:space="preserve"> </w:t>
      </w:r>
      <w:r w:rsidR="000072E1">
        <w:t>He added: “T</w:t>
      </w:r>
      <w:r w:rsidR="00116116">
        <w:t>o pretend that politics is something non-decent for a spiritual person – that is the worst sophistry one can imagine.”</w:t>
      </w:r>
      <w:r w:rsidR="000A2807">
        <w:rPr>
          <w:rStyle w:val="EndnoteReference"/>
        </w:rPr>
        <w:endnoteReference w:id="2"/>
      </w:r>
      <w:r w:rsidR="00C0306D">
        <w:t xml:space="preserve"> </w:t>
      </w:r>
    </w:p>
    <w:p w14:paraId="194E070B" w14:textId="77777777" w:rsidR="00C0306D" w:rsidRDefault="00C0306D" w:rsidP="00AD00EB">
      <w:pPr>
        <w:jc w:val="both"/>
      </w:pPr>
    </w:p>
    <w:p w14:paraId="2FABC03A" w14:textId="6C50C696" w:rsidR="00EA4EC6" w:rsidRDefault="00C0306D" w:rsidP="00AD00EB">
      <w:pPr>
        <w:jc w:val="both"/>
      </w:pPr>
      <w:r>
        <w:t xml:space="preserve">Dissident thought does not operate from on high like a spiritual guide; it interrogates reality from below, it is on the street, kicked into the gutters, in the melee of everyday life, where it can, so to speak, pull the rug out from under power. The act of dissent, of interrogation, which can be a simple refusal to participate </w:t>
      </w:r>
      <w:r w:rsidR="00A55716">
        <w:t>in</w:t>
      </w:r>
      <w:r>
        <w:t xml:space="preserve"> what Havel would call “the lie”, strips the ruling structures of their power, at the very least of their power over you. In this negation, as Havel again tells us, the powerless gain a kind of strength. This “weak power” can carry great force precisely insofar as it retains its careful attention to</w:t>
      </w:r>
      <w:r w:rsidR="00250EC1">
        <w:t xml:space="preserve"> the concrete in its critique of</w:t>
      </w:r>
      <w:r>
        <w:t xml:space="preserve"> </w:t>
      </w:r>
      <w:r w:rsidRPr="006D4D43">
        <w:t>reality</w:t>
      </w:r>
      <w:r>
        <w:t xml:space="preserve">. </w:t>
      </w:r>
      <w:proofErr w:type="spellStart"/>
      <w:r w:rsidR="000A2807" w:rsidRPr="00E53888">
        <w:t>Patočka</w:t>
      </w:r>
      <w:r w:rsidR="0058660D">
        <w:t>’s</w:t>
      </w:r>
      <w:proofErr w:type="spellEnd"/>
      <w:r w:rsidR="0058660D">
        <w:t xml:space="preserve"> notion of a phenomenological and indeed existential dissidence is again echoed in Havel’s term “existential revolution”. </w:t>
      </w:r>
    </w:p>
    <w:p w14:paraId="1F5D9B37" w14:textId="77777777" w:rsidR="00EA4EC6" w:rsidRDefault="00EA4EC6" w:rsidP="00AD00EB">
      <w:pPr>
        <w:jc w:val="both"/>
      </w:pPr>
    </w:p>
    <w:p w14:paraId="0127E216" w14:textId="1EA7158B" w:rsidR="00667A31" w:rsidRDefault="00EA4EC6" w:rsidP="00AD00EB">
      <w:pPr>
        <w:jc w:val="both"/>
      </w:pPr>
      <w:r>
        <w:t xml:space="preserve">It is </w:t>
      </w:r>
      <w:r w:rsidR="00A55716">
        <w:t>notable</w:t>
      </w:r>
      <w:r>
        <w:t xml:space="preserve"> in this context that the weak power gathered together in the Charter 77 movement, which had no formal platform or membership and no formal goal other than to force the Czechoslovak government to acknowledge the lie of its abstract interpretation of human rights agreements, was never officially responded to by the communist government. Instead ad hominin attack on </w:t>
      </w:r>
      <w:proofErr w:type="spellStart"/>
      <w:r w:rsidR="000A2807" w:rsidRPr="00E53888">
        <w:t>Patočka</w:t>
      </w:r>
      <w:proofErr w:type="spellEnd"/>
      <w:r>
        <w:t xml:space="preserve">, Havel and other signatories were used to try to undermine the “weak power” of this document.   </w:t>
      </w:r>
    </w:p>
    <w:p w14:paraId="72191186" w14:textId="77777777" w:rsidR="00667A31" w:rsidRDefault="00667A31" w:rsidP="00AD00EB">
      <w:pPr>
        <w:jc w:val="both"/>
      </w:pPr>
    </w:p>
    <w:p w14:paraId="67E82354" w14:textId="72C5B249" w:rsidR="007E70E4" w:rsidRDefault="00DA7DB7" w:rsidP="00AD00EB">
      <w:pPr>
        <w:jc w:val="both"/>
      </w:pPr>
      <w:proofErr w:type="spellStart"/>
      <w:r w:rsidRPr="00E53888">
        <w:t>Patočka</w:t>
      </w:r>
      <w:proofErr w:type="spellEnd"/>
      <w:r w:rsidR="00727BDD">
        <w:t xml:space="preserve"> not only wrote of this sense of risk intrinsic to his notions of responsibility and freedom</w:t>
      </w:r>
      <w:r w:rsidR="00C84C96">
        <w:t>,</w:t>
      </w:r>
      <w:r w:rsidR="00727BDD">
        <w:t xml:space="preserve"> but also lived it. In the immediate period following </w:t>
      </w:r>
      <w:r w:rsidR="006B72E5">
        <w:t>the Prague Spring of 1968 he had several</w:t>
      </w:r>
      <w:r w:rsidR="00727BDD">
        <w:t xml:space="preserve"> opportunities to leave Prague and join other intellectuals in exile, but</w:t>
      </w:r>
      <w:r w:rsidR="00C84C96">
        <w:t xml:space="preserve"> instead chose to stay</w:t>
      </w:r>
      <w:r w:rsidR="00727BDD">
        <w:t xml:space="preserve">, banned </w:t>
      </w:r>
      <w:r w:rsidR="006B72E5">
        <w:t xml:space="preserve">from teaching at the university, confined to working in near-secret. </w:t>
      </w:r>
      <w:r w:rsidR="00727BDD">
        <w:t xml:space="preserve"> </w:t>
      </w:r>
    </w:p>
    <w:p w14:paraId="52AD2AB5" w14:textId="77777777" w:rsidR="007E70E4" w:rsidRDefault="007E70E4" w:rsidP="00AD00EB">
      <w:pPr>
        <w:jc w:val="both"/>
      </w:pPr>
    </w:p>
    <w:p w14:paraId="4F2038CE" w14:textId="0AF2309E" w:rsidR="006B72E5" w:rsidRDefault="004D7E5A" w:rsidP="00AD00EB">
      <w:pPr>
        <w:jc w:val="both"/>
      </w:pPr>
      <w:r>
        <w:t>As is well-known, this decision to stay in Prague</w:t>
      </w:r>
      <w:r w:rsidR="00C0306D">
        <w:t xml:space="preserve"> (against the pleas of his friends abroad and </w:t>
      </w:r>
      <w:proofErr w:type="gramStart"/>
      <w:r w:rsidR="00C0306D">
        <w:t>in particular the</w:t>
      </w:r>
      <w:proofErr w:type="gramEnd"/>
      <w:r w:rsidR="00C0306D">
        <w:t xml:space="preserve"> German philosopher Eugen Fink)</w:t>
      </w:r>
      <w:r>
        <w:t xml:space="preserve"> </w:t>
      </w:r>
      <w:r w:rsidR="00973685">
        <w:t xml:space="preserve">even during the brutal period of normalisation, </w:t>
      </w:r>
      <w:r>
        <w:t xml:space="preserve">and the subsequent decision some nine years later to become a signatory and spokesperson of Charta 77, in a sense cost him his life. </w:t>
      </w:r>
    </w:p>
    <w:p w14:paraId="2C6F06D1" w14:textId="77777777" w:rsidR="006B72E5" w:rsidRDefault="006B72E5" w:rsidP="00AD00EB">
      <w:pPr>
        <w:jc w:val="both"/>
      </w:pPr>
    </w:p>
    <w:p w14:paraId="245DB2CF" w14:textId="0AF502C1" w:rsidR="00F63419" w:rsidRDefault="00C925BC" w:rsidP="00AD00EB">
      <w:pPr>
        <w:jc w:val="both"/>
      </w:pPr>
      <w:r>
        <w:t xml:space="preserve">In February 1977, </w:t>
      </w:r>
      <w:r w:rsidR="000A2807">
        <w:t>t</w:t>
      </w:r>
      <w:r w:rsidR="000F7BE2">
        <w:t xml:space="preserve">hough suffering from chronic bronchitis </w:t>
      </w:r>
      <w:proofErr w:type="spellStart"/>
      <w:r w:rsidR="000A2807" w:rsidRPr="00E53888">
        <w:t>Patočka</w:t>
      </w:r>
      <w:proofErr w:type="spellEnd"/>
      <w:r w:rsidR="000F7BE2">
        <w:t xml:space="preserve"> accepted an invitation </w:t>
      </w:r>
      <w:r w:rsidR="004C3126">
        <w:t>organised by Dutch journalists</w:t>
      </w:r>
      <w:r w:rsidR="00EF0922">
        <w:t xml:space="preserve"> (Dick </w:t>
      </w:r>
      <w:proofErr w:type="spellStart"/>
      <w:r w:rsidR="00EF0922">
        <w:t>Verkijk</w:t>
      </w:r>
      <w:proofErr w:type="spellEnd"/>
      <w:r w:rsidR="00EF0922">
        <w:t>)</w:t>
      </w:r>
      <w:r w:rsidR="004C3126">
        <w:t xml:space="preserve"> </w:t>
      </w:r>
      <w:r w:rsidR="000F7BE2">
        <w:t>to meet the the</w:t>
      </w:r>
      <w:r w:rsidR="00116116">
        <w:t>n</w:t>
      </w:r>
      <w:r w:rsidR="000F7BE2">
        <w:t xml:space="preserve"> Dutch minister of Foreign Affairs Max van der </w:t>
      </w:r>
      <w:proofErr w:type="spellStart"/>
      <w:r w:rsidR="000F7BE2">
        <w:t>Stoel</w:t>
      </w:r>
      <w:proofErr w:type="spellEnd"/>
      <w:r w:rsidR="00012FFF">
        <w:t xml:space="preserve"> to discuss Charta 77</w:t>
      </w:r>
      <w:r>
        <w:t>. Learning of this</w:t>
      </w:r>
      <w:r w:rsidR="00116116">
        <w:t xml:space="preserve"> meeting</w:t>
      </w:r>
      <w:r>
        <w:t xml:space="preserve"> after the </w:t>
      </w:r>
      <w:proofErr w:type="gramStart"/>
      <w:r>
        <w:t>fact</w:t>
      </w:r>
      <w:r w:rsidR="00012FFF">
        <w:t>,</w:t>
      </w:r>
      <w:r w:rsidR="00EF0922">
        <w:t xml:space="preserve"> </w:t>
      </w:r>
      <w:r w:rsidR="00012FFF">
        <w:t xml:space="preserve"> and</w:t>
      </w:r>
      <w:proofErr w:type="gramEnd"/>
      <w:r w:rsidR="00012FFF">
        <w:t xml:space="preserve"> </w:t>
      </w:r>
      <w:r w:rsidR="00EF0922">
        <w:t xml:space="preserve">fearing more international exposure for Charta 77 </w:t>
      </w:r>
      <w:r w:rsidR="007E70E4">
        <w:t>at an upcoming party at the German</w:t>
      </w:r>
      <w:r w:rsidR="00012FFF">
        <w:t xml:space="preserve"> embassy (to which </w:t>
      </w:r>
      <w:proofErr w:type="spellStart"/>
      <w:r w:rsidR="00012FFF">
        <w:t>Patocka</w:t>
      </w:r>
      <w:proofErr w:type="spellEnd"/>
      <w:r w:rsidR="00012FFF">
        <w:t xml:space="preserve"> was in the end not invited) the Czechoslovak secret police </w:t>
      </w:r>
      <w:r w:rsidR="007E70E4">
        <w:t xml:space="preserve">picked up </w:t>
      </w:r>
      <w:proofErr w:type="spellStart"/>
      <w:r w:rsidR="000A2807" w:rsidRPr="00E53888">
        <w:t>Patočka</w:t>
      </w:r>
      <w:proofErr w:type="spellEnd"/>
      <w:r w:rsidR="007E70E4">
        <w:t xml:space="preserve">, drove him around and interrogated him (firmly but politely) for the </w:t>
      </w:r>
      <w:r w:rsidR="007E70E4">
        <w:lastRenderedPageBreak/>
        <w:t>whole day of the German party. They returned the exhausted</w:t>
      </w:r>
      <w:r w:rsidR="006B72E5">
        <w:t xml:space="preserve">, bronchial </w:t>
      </w:r>
      <w:proofErr w:type="spellStart"/>
      <w:r w:rsidR="000A2807" w:rsidRPr="00E53888">
        <w:t>Patočka</w:t>
      </w:r>
      <w:proofErr w:type="spellEnd"/>
      <w:r w:rsidR="006B72E5">
        <w:t xml:space="preserve"> to his house</w:t>
      </w:r>
      <w:r w:rsidR="00012FFF">
        <w:t xml:space="preserve"> that evening</w:t>
      </w:r>
      <w:r w:rsidR="006B72E5">
        <w:t>;</w:t>
      </w:r>
      <w:r w:rsidR="007E70E4">
        <w:t xml:space="preserve"> he was soon admitted to hospital and would never return home. For this reason</w:t>
      </w:r>
      <w:r w:rsidR="00012FFF">
        <w:t>,</w:t>
      </w:r>
      <w:r w:rsidR="007E70E4">
        <w:t xml:space="preserve"> </w:t>
      </w:r>
      <w:proofErr w:type="spellStart"/>
      <w:r w:rsidR="000A2807" w:rsidRPr="00E53888">
        <w:t>Patočka</w:t>
      </w:r>
      <w:proofErr w:type="spellEnd"/>
      <w:r w:rsidR="007E70E4">
        <w:t xml:space="preserve"> is perhaps best know</w:t>
      </w:r>
      <w:r w:rsidR="00DD3BAF">
        <w:t>n</w:t>
      </w:r>
      <w:r w:rsidR="007E70E4">
        <w:t xml:space="preserve"> as a kind of martyr in the struggle for human rights. </w:t>
      </w:r>
      <w:r w:rsidR="00F63419">
        <w:t xml:space="preserve">But the decision to remain in Prague should not be limited in its significance to this undoubtedly important outcome. </w:t>
      </w:r>
      <w:proofErr w:type="gramStart"/>
      <w:r w:rsidR="00F63419">
        <w:t>Indeed</w:t>
      </w:r>
      <w:proofErr w:type="gramEnd"/>
      <w:r w:rsidR="00F63419">
        <w:t xml:space="preserve"> had </w:t>
      </w:r>
      <w:r w:rsidR="000A2807">
        <w:t>he</w:t>
      </w:r>
      <w:r w:rsidR="00F63419">
        <w:t xml:space="preserve"> left Prague his work would likely be consigned to history, an int</w:t>
      </w:r>
      <w:r w:rsidR="00012FFF">
        <w:t xml:space="preserve">eresting </w:t>
      </w:r>
      <w:r w:rsidR="000A2807">
        <w:t>side note</w:t>
      </w:r>
      <w:r w:rsidR="00012FFF">
        <w:t xml:space="preserve"> in</w:t>
      </w:r>
      <w:r w:rsidR="00F63419">
        <w:t xml:space="preserve"> the phenomenological tradition. </w:t>
      </w:r>
    </w:p>
    <w:p w14:paraId="0352AA7C" w14:textId="77777777" w:rsidR="00F63419" w:rsidRDefault="00F63419" w:rsidP="00AD00EB">
      <w:pPr>
        <w:jc w:val="both"/>
      </w:pPr>
    </w:p>
    <w:p w14:paraId="4B5EE48C" w14:textId="36281BA5" w:rsidR="00973685" w:rsidRDefault="00F63419" w:rsidP="00AD00EB">
      <w:pPr>
        <w:jc w:val="both"/>
      </w:pPr>
      <w:r>
        <w:t xml:space="preserve">But the reasons and significance of remaining in Prague go beyond these contingencies. </w:t>
      </w:r>
      <w:r w:rsidR="00511C2D">
        <w:t xml:space="preserve">The position of Prague during the cold-war as an intellectual and industrial centre displaced to the periphery in many ways mirrored what </w:t>
      </w:r>
      <w:proofErr w:type="spellStart"/>
      <w:r w:rsidR="000A2807" w:rsidRPr="00E53888">
        <w:t>Patočka</w:t>
      </w:r>
      <w:proofErr w:type="spellEnd"/>
      <w:r w:rsidR="00511C2D">
        <w:t xml:space="preserve"> would say about </w:t>
      </w:r>
      <w:proofErr w:type="gramStart"/>
      <w:r w:rsidR="00511C2D">
        <w:t>Europe as a whole</w:t>
      </w:r>
      <w:proofErr w:type="gramEnd"/>
      <w:r w:rsidR="000B6E2D">
        <w:t>. It</w:t>
      </w:r>
      <w:r w:rsidR="00511C2D">
        <w:t xml:space="preserve"> allowed </w:t>
      </w:r>
      <w:proofErr w:type="spellStart"/>
      <w:r w:rsidR="000A2807" w:rsidRPr="00E53888">
        <w:t>Patočka</w:t>
      </w:r>
      <w:proofErr w:type="spellEnd"/>
      <w:r w:rsidR="00511C2D">
        <w:t xml:space="preserve"> to think Europe i</w:t>
      </w:r>
      <w:r w:rsidR="000B6E2D">
        <w:t>n</w:t>
      </w:r>
      <w:r w:rsidR="00511C2D">
        <w:t xml:space="preserve"> a different way, through which he arrived</w:t>
      </w:r>
      <w:r w:rsidR="00CE65E4">
        <w:t xml:space="preserve"> at his concept of post-Europe (to which I will return in a moment). </w:t>
      </w:r>
      <w:r w:rsidR="00155400">
        <w:t xml:space="preserve">But the connection to Czech culture and history in </w:t>
      </w:r>
      <w:proofErr w:type="spellStart"/>
      <w:r w:rsidR="000A2807" w:rsidRPr="00E53888">
        <w:t>Patočka</w:t>
      </w:r>
      <w:r w:rsidR="00155400">
        <w:t>’s</w:t>
      </w:r>
      <w:proofErr w:type="spellEnd"/>
      <w:r w:rsidR="00155400">
        <w:t xml:space="preserve"> work ha</w:t>
      </w:r>
      <w:r w:rsidR="00E630B4">
        <w:t>s</w:t>
      </w:r>
      <w:r w:rsidR="00155400">
        <w:t xml:space="preserve"> further significance. </w:t>
      </w:r>
    </w:p>
    <w:p w14:paraId="54F51EBB" w14:textId="77777777" w:rsidR="00973685" w:rsidRDefault="00973685" w:rsidP="00AD00EB">
      <w:pPr>
        <w:jc w:val="both"/>
      </w:pPr>
    </w:p>
    <w:p w14:paraId="0B912DD0" w14:textId="0209E74E" w:rsidR="00492F5F" w:rsidRDefault="0048130A" w:rsidP="00AD00EB">
      <w:pPr>
        <w:jc w:val="both"/>
      </w:pPr>
      <w:r>
        <w:t xml:space="preserve">The nation </w:t>
      </w:r>
      <w:r w:rsidR="00E630B4">
        <w:t>cannot</w:t>
      </w:r>
      <w:r>
        <w:t xml:space="preserve"> be understood as a given, or </w:t>
      </w:r>
      <w:r w:rsidR="000B6E2D">
        <w:t xml:space="preserve">as </w:t>
      </w:r>
      <w:r>
        <w:t>a cultural base whose significations provide security or shelter. Ra</w:t>
      </w:r>
      <w:r w:rsidR="00012FFF">
        <w:t xml:space="preserve">ther, says </w:t>
      </w:r>
      <w:proofErr w:type="spellStart"/>
      <w:r w:rsidR="000A2807" w:rsidRPr="00E53888">
        <w:t>Patočka</w:t>
      </w:r>
      <w:proofErr w:type="spellEnd"/>
      <w:r w:rsidR="00012FFF">
        <w:t>, the nation</w:t>
      </w:r>
      <w:r>
        <w:t xml:space="preserve"> calls to us to accomplish it. A </w:t>
      </w:r>
      <w:proofErr w:type="gramStart"/>
      <w:r>
        <w:t>particular culture</w:t>
      </w:r>
      <w:proofErr w:type="gramEnd"/>
      <w:r>
        <w:t xml:space="preserve"> and history demands a response from us, not of blind affirmation, but precisely as a way into responsibility</w:t>
      </w:r>
      <w:r w:rsidR="00E630B4">
        <w:t>,</w:t>
      </w:r>
      <w:r>
        <w:t xml:space="preserve"> understood as this act of problematizing all reality. We study and embed ourselves in national culture not to stabilise </w:t>
      </w:r>
      <w:r w:rsidRPr="00492F5F">
        <w:rPr>
          <w:i/>
        </w:rPr>
        <w:t>it</w:t>
      </w:r>
      <w:r>
        <w:t xml:space="preserve"> or </w:t>
      </w:r>
      <w:r w:rsidRPr="00492F5F">
        <w:rPr>
          <w:i/>
        </w:rPr>
        <w:t>ourselves</w:t>
      </w:r>
      <w:r>
        <w:t xml:space="preserve">, but the opposite; to help us understand how meaning is formed, how it unravels, to take up ideas and concepts that will serve as tools in this again highly risky endeavour. </w:t>
      </w:r>
      <w:proofErr w:type="spellStart"/>
      <w:r w:rsidR="000A2807" w:rsidRPr="00E53888">
        <w:t>Patočka</w:t>
      </w:r>
      <w:r w:rsidR="00720F3B">
        <w:t>’s</w:t>
      </w:r>
      <w:proofErr w:type="spellEnd"/>
      <w:r w:rsidR="00720F3B">
        <w:t xml:space="preserve"> refusal to become a free-floating intellectual, safe, but exiled from home was not then simply a personal decision but a philosophical one deeply intertwined with the very nature of his understanding of dissident thought. </w:t>
      </w:r>
      <w:r w:rsidR="000A2807">
        <w:t xml:space="preserve">(As the great American </w:t>
      </w:r>
      <w:proofErr w:type="gramStart"/>
      <w:r w:rsidR="000A2807">
        <w:t>legislator</w:t>
      </w:r>
      <w:proofErr w:type="gramEnd"/>
      <w:r w:rsidR="000A2807">
        <w:t xml:space="preserve"> Tip O’Neill said: “all politics are local”.) </w:t>
      </w:r>
    </w:p>
    <w:p w14:paraId="544A9DEC" w14:textId="77777777" w:rsidR="00492F5F" w:rsidRDefault="00492F5F" w:rsidP="00AD00EB">
      <w:pPr>
        <w:jc w:val="both"/>
      </w:pPr>
    </w:p>
    <w:p w14:paraId="7AE9692F" w14:textId="1E94C7D6" w:rsidR="00507F54" w:rsidRDefault="0048130A" w:rsidP="00AD00EB">
      <w:pPr>
        <w:jc w:val="both"/>
      </w:pPr>
      <w:r>
        <w:t>But just as it is a grave error to think of the nation as a stable base of meaning</w:t>
      </w:r>
      <w:r w:rsidR="00012FFF">
        <w:t>,</w:t>
      </w:r>
      <w:r>
        <w:t xml:space="preserve"> so to</w:t>
      </w:r>
      <w:r w:rsidR="00012FFF">
        <w:t>o</w:t>
      </w:r>
      <w:r>
        <w:t xml:space="preserve"> would it be gravely mistaken to try to jettison it, say in favour of a kind of European identity. The nation is (or at least was) on the path to Europe, but this is not a path of abstraction wherein we become European by looking to some set of shared values or history. It would be foolhardy and dangerous to try to arrive at a notion of shared European values, rights, or traits, belonging to a </w:t>
      </w:r>
      <w:proofErr w:type="gramStart"/>
      <w:r>
        <w:t>particular cultural</w:t>
      </w:r>
      <w:proofErr w:type="gramEnd"/>
      <w:r>
        <w:t xml:space="preserve"> sphere, and then worse to try to claim them as exclusively European, this would amount to a kind of abstract intellectualised form of nationalism with all the proble</w:t>
      </w:r>
      <w:r w:rsidR="00492F5F">
        <w:t>ms and none of the force of the</w:t>
      </w:r>
      <w:r>
        <w:t xml:space="preserve"> national sort of nationalism. </w:t>
      </w:r>
    </w:p>
    <w:p w14:paraId="164876C8" w14:textId="77777777" w:rsidR="00507F54" w:rsidRDefault="00507F54" w:rsidP="00AD00EB">
      <w:pPr>
        <w:jc w:val="both"/>
      </w:pPr>
    </w:p>
    <w:p w14:paraId="2F7A0F9D" w14:textId="1EBBAB5B" w:rsidR="008F7628" w:rsidRDefault="0048130A" w:rsidP="00AD00EB">
      <w:pPr>
        <w:jc w:val="both"/>
      </w:pPr>
      <w:r>
        <w:t xml:space="preserve">We need only to think of </w:t>
      </w:r>
      <w:r w:rsidR="00507F54">
        <w:t xml:space="preserve">the American philosopher Martha Nussbaum’s elegant rebuttal </w:t>
      </w:r>
      <w:r w:rsidR="00012FFF">
        <w:t>of the claim that her capabilities</w:t>
      </w:r>
      <w:r w:rsidR="00507F54">
        <w:t xml:space="preserve"> approach </w:t>
      </w:r>
      <w:r w:rsidR="00EB4D74">
        <w:t xml:space="preserve">to freedom </w:t>
      </w:r>
      <w:r w:rsidR="00507F54">
        <w:t>is Eurocentric: go to India</w:t>
      </w:r>
      <w:r w:rsidR="000A2807">
        <w:t>, she says,</w:t>
      </w:r>
      <w:r w:rsidR="00507F54">
        <w:t xml:space="preserve"> and ask if the Raj was primarily interested in cultivating the </w:t>
      </w:r>
      <w:r w:rsidR="00EB4D74">
        <w:t>capabilities</w:t>
      </w:r>
      <w:r w:rsidR="00507F54">
        <w:t xml:space="preserve"> of its subjects. Many </w:t>
      </w:r>
      <w:r w:rsidR="00EB4D74">
        <w:t xml:space="preserve">Indians </w:t>
      </w:r>
      <w:r w:rsidR="00507F54">
        <w:t xml:space="preserve">would be surprised to hear Europeans claim </w:t>
      </w:r>
      <w:r w:rsidR="00C34CAE">
        <w:t xml:space="preserve">that </w:t>
      </w:r>
      <w:r w:rsidR="00507F54">
        <w:t>these a</w:t>
      </w:r>
      <w:r w:rsidR="00C34CAE">
        <w:t>re</w:t>
      </w:r>
      <w:r w:rsidR="00507F54">
        <w:t xml:space="preserve"> European values</w:t>
      </w:r>
      <w:r w:rsidR="00012FFF">
        <w:t>, having seen very little of this</w:t>
      </w:r>
      <w:r w:rsidR="00507F54">
        <w:t xml:space="preserve"> in their actual encounters with Europeans. </w:t>
      </w:r>
      <w:proofErr w:type="spellStart"/>
      <w:r w:rsidR="000A2807" w:rsidRPr="00E53888">
        <w:t>Patočka</w:t>
      </w:r>
      <w:proofErr w:type="spellEnd"/>
      <w:r w:rsidR="00507F54">
        <w:t xml:space="preserve"> was </w:t>
      </w:r>
      <w:proofErr w:type="gramStart"/>
      <w:r w:rsidR="00507F54">
        <w:t>well aware</w:t>
      </w:r>
      <w:proofErr w:type="gramEnd"/>
      <w:r w:rsidR="00507F54">
        <w:t xml:space="preserve"> o</w:t>
      </w:r>
      <w:r w:rsidR="00012FFF">
        <w:t>f this and says much the same at</w:t>
      </w:r>
      <w:r w:rsidR="00507F54">
        <w:t xml:space="preserve"> many points. </w:t>
      </w:r>
    </w:p>
    <w:p w14:paraId="6F3B3053" w14:textId="77777777" w:rsidR="008F7628" w:rsidRDefault="008F7628" w:rsidP="00AD00EB">
      <w:pPr>
        <w:jc w:val="both"/>
      </w:pPr>
    </w:p>
    <w:p w14:paraId="45E63819" w14:textId="21CC6666" w:rsidR="00492F5F" w:rsidRDefault="008F7628" w:rsidP="00AD00EB">
      <w:pPr>
        <w:jc w:val="both"/>
      </w:pPr>
      <w:r>
        <w:t>I would like to finish then b</w:t>
      </w:r>
      <w:r w:rsidR="00492F5F">
        <w:t xml:space="preserve">y saying something </w:t>
      </w:r>
      <w:r>
        <w:t xml:space="preserve">about the role of the life of the mind and the intellectual in responding to the question of Europe. </w:t>
      </w:r>
      <w:proofErr w:type="spellStart"/>
      <w:r w:rsidR="000A2807" w:rsidRPr="00E53888">
        <w:t>Patočka</w:t>
      </w:r>
      <w:proofErr w:type="spellEnd"/>
      <w:r w:rsidR="00492F5F">
        <w:t xml:space="preserve">, the philosopher, is perhaps best known today as a thinker of Europe. </w:t>
      </w:r>
      <w:proofErr w:type="gramStart"/>
      <w:r w:rsidR="00492F5F">
        <w:t>Indeed</w:t>
      </w:r>
      <w:proofErr w:type="gramEnd"/>
      <w:r w:rsidR="00492F5F">
        <w:t xml:space="preserve"> that is the reason that he has received this important recognition. This is perhaps odd, despite his many important reflections on European history, he states in no uncertain terms, in the seminars that he gave from his </w:t>
      </w:r>
      <w:r w:rsidR="00492F5F">
        <w:lastRenderedPageBreak/>
        <w:t>living room</w:t>
      </w:r>
      <w:r w:rsidR="007D7833">
        <w:t xml:space="preserve"> during the dark period of normalisation</w:t>
      </w:r>
      <w:r w:rsidR="00492F5F">
        <w:t>, that Europe is finished. I will read you a str</w:t>
      </w:r>
      <w:r w:rsidR="007D7833">
        <w:t>iking passage published in the text</w:t>
      </w:r>
      <w:r w:rsidR="00492F5F">
        <w:t xml:space="preserve"> </w:t>
      </w:r>
      <w:r w:rsidR="00492F5F" w:rsidRPr="007D7833">
        <w:rPr>
          <w:i/>
        </w:rPr>
        <w:t>Plato and Europe</w:t>
      </w:r>
      <w:r w:rsidR="00492F5F">
        <w:t xml:space="preserve">: </w:t>
      </w:r>
    </w:p>
    <w:p w14:paraId="0A99001D" w14:textId="77777777" w:rsidR="00492F5F" w:rsidRDefault="00492F5F" w:rsidP="00AD00EB">
      <w:pPr>
        <w:jc w:val="both"/>
      </w:pPr>
    </w:p>
    <w:p w14:paraId="5940D6C6" w14:textId="77777777" w:rsidR="00492F5F" w:rsidRDefault="00492F5F" w:rsidP="00AD00EB">
      <w:pPr>
        <w:ind w:left="720"/>
        <w:jc w:val="both"/>
      </w:pPr>
      <w:r>
        <w:t xml:space="preserve">Europe, that two-thousand-year-old construction, which managed to </w:t>
      </w:r>
      <w:proofErr w:type="gramStart"/>
      <w:r>
        <w:t>lift up</w:t>
      </w:r>
      <w:proofErr w:type="gramEnd"/>
    </w:p>
    <w:p w14:paraId="277C5035" w14:textId="77777777" w:rsidR="00492F5F" w:rsidRDefault="00492F5F" w:rsidP="00AD00EB">
      <w:pPr>
        <w:ind w:left="720"/>
        <w:jc w:val="both"/>
      </w:pPr>
      <w:r>
        <w:t>mankind to an altogether new degree of self-reflection and consciousness, and</w:t>
      </w:r>
    </w:p>
    <w:p w14:paraId="671DD8C5" w14:textId="77777777" w:rsidR="00492F5F" w:rsidRDefault="00492F5F" w:rsidP="00AD00EB">
      <w:pPr>
        <w:ind w:left="720"/>
        <w:jc w:val="both"/>
      </w:pPr>
      <w:r>
        <w:t>strength and power as well, [...] this historical reality, which for a long time</w:t>
      </w:r>
    </w:p>
    <w:p w14:paraId="7F11DD65" w14:textId="77777777" w:rsidR="00492F5F" w:rsidRDefault="00492F5F" w:rsidP="00AD00EB">
      <w:pPr>
        <w:ind w:left="720"/>
        <w:jc w:val="both"/>
      </w:pPr>
      <w:r>
        <w:t>supposed that it encompassed all of mankind, that it is mankind and that all</w:t>
      </w:r>
    </w:p>
    <w:p w14:paraId="6B67781B" w14:textId="27DD0A20" w:rsidR="00492F5F" w:rsidRDefault="00492F5F" w:rsidP="00AD00EB">
      <w:pPr>
        <w:ind w:left="720"/>
        <w:jc w:val="both"/>
      </w:pPr>
      <w:r>
        <w:t>else is worthy of neglect, is definit</w:t>
      </w:r>
      <w:r w:rsidR="00004B62">
        <w:t>iv</w:t>
      </w:r>
      <w:r>
        <w:t>ely at an end. […] [</w:t>
      </w:r>
      <w:proofErr w:type="spellStart"/>
      <w:r>
        <w:t>T]his</w:t>
      </w:r>
      <w:proofErr w:type="spellEnd"/>
      <w:r>
        <w:t xml:space="preserve"> enormous power,</w:t>
      </w:r>
    </w:p>
    <w:p w14:paraId="7B778CC8" w14:textId="0133DA92" w:rsidR="00492F5F" w:rsidRDefault="00492F5F" w:rsidP="00AD00EB">
      <w:pPr>
        <w:ind w:left="720"/>
        <w:jc w:val="both"/>
      </w:pPr>
      <w:r>
        <w:t>definit</w:t>
      </w:r>
      <w:r w:rsidR="00004B62">
        <w:t>ive</w:t>
      </w:r>
      <w:r>
        <w:t>ly wrecked itself in the span of thirty years, in two wars, after which</w:t>
      </w:r>
    </w:p>
    <w:p w14:paraId="3460C0EE" w14:textId="77777777" w:rsidR="00492F5F" w:rsidRDefault="00492F5F" w:rsidP="00AD00EB">
      <w:pPr>
        <w:ind w:left="720"/>
        <w:jc w:val="both"/>
      </w:pPr>
      <w:r>
        <w:t>nothing remained, nothing of her power that had ruled the world. […] Naturally</w:t>
      </w:r>
    </w:p>
    <w:p w14:paraId="7ED63011" w14:textId="77777777" w:rsidR="00492F5F" w:rsidRDefault="00492F5F" w:rsidP="00AD00EB">
      <w:pPr>
        <w:ind w:left="720"/>
        <w:jc w:val="both"/>
      </w:pPr>
      <w:r>
        <w:t>she harnessed the entire world into this, just as she made the whole world</w:t>
      </w:r>
    </w:p>
    <w:p w14:paraId="79FEF28F" w14:textId="77777777" w:rsidR="00492F5F" w:rsidRDefault="00492F5F" w:rsidP="00AD00EB">
      <w:pPr>
        <w:ind w:left="720"/>
        <w:jc w:val="both"/>
      </w:pPr>
      <w:r>
        <w:t>hers before that, in a very crude material way. She forced it to completely</w:t>
      </w:r>
    </w:p>
    <w:p w14:paraId="44AC57DA" w14:textId="77777777" w:rsidR="00492F5F" w:rsidRDefault="00492F5F" w:rsidP="00AD00EB">
      <w:pPr>
        <w:ind w:left="720"/>
        <w:jc w:val="both"/>
      </w:pPr>
      <w:r>
        <w:t>engage itself in those horrendous enterprises. The result is, of course, that here</w:t>
      </w:r>
    </w:p>
    <w:p w14:paraId="22B3226F" w14:textId="77777777" w:rsidR="00492F5F" w:rsidRDefault="00492F5F" w:rsidP="00AD00EB">
      <w:pPr>
        <w:ind w:left="720"/>
        <w:jc w:val="both"/>
      </w:pPr>
      <w:r>
        <w:t>are its inheritors, and these inheritors will never allow Europe to be what it</w:t>
      </w:r>
    </w:p>
    <w:p w14:paraId="46C22FFA" w14:textId="49F9C8BD" w:rsidR="00667A31" w:rsidRDefault="00492F5F" w:rsidP="00AD00EB">
      <w:pPr>
        <w:ind w:left="720"/>
        <w:jc w:val="both"/>
      </w:pPr>
      <w:r>
        <w:t>once was</w:t>
      </w:r>
      <w:r w:rsidR="00C84947">
        <w:t>.</w:t>
      </w:r>
      <w:r w:rsidR="000A2807">
        <w:rPr>
          <w:rStyle w:val="EndnoteReference"/>
        </w:rPr>
        <w:endnoteReference w:id="3"/>
      </w:r>
      <w:r>
        <w:t xml:space="preserve"> </w:t>
      </w:r>
      <w:r w:rsidR="0048130A">
        <w:t xml:space="preserve"> </w:t>
      </w:r>
      <w:r w:rsidR="00511C2D">
        <w:t xml:space="preserve">  </w:t>
      </w:r>
      <w:r w:rsidR="00F63419">
        <w:t xml:space="preserve"> </w:t>
      </w:r>
    </w:p>
    <w:p w14:paraId="22D3E7B8" w14:textId="77777777" w:rsidR="00667A31" w:rsidRDefault="00667A31" w:rsidP="00AD00EB">
      <w:pPr>
        <w:jc w:val="both"/>
      </w:pPr>
    </w:p>
    <w:p w14:paraId="40316160" w14:textId="53049D8B" w:rsidR="007D7833" w:rsidRDefault="00CC3953" w:rsidP="00AD00EB">
      <w:pPr>
        <w:jc w:val="both"/>
      </w:pPr>
      <w:r>
        <w:t>Yet, a</w:t>
      </w:r>
      <w:r w:rsidR="002F249D">
        <w:t xml:space="preserve">t the same time, </w:t>
      </w:r>
      <w:proofErr w:type="spellStart"/>
      <w:r w:rsidR="001D18BF" w:rsidRPr="00E53888">
        <w:t>Patočka</w:t>
      </w:r>
      <w:proofErr w:type="spellEnd"/>
      <w:r w:rsidR="002F249D">
        <w:t xml:space="preserve"> elsewhere acknowledges the unheard of social accomplishments of post-war Europe; and affirms the importance of the European tradition in understanding this condition </w:t>
      </w:r>
      <w:r w:rsidR="00EB4D74">
        <w:t xml:space="preserve">which he calls “post-European”. </w:t>
      </w:r>
      <w:r>
        <w:t>I</w:t>
      </w:r>
      <w:r w:rsidR="00EB4D74">
        <w:t xml:space="preserve">t is safe to say that there is a fair bit of ambiguity in </w:t>
      </w:r>
      <w:proofErr w:type="spellStart"/>
      <w:r w:rsidR="001D18BF" w:rsidRPr="00E53888">
        <w:t>Patočka</w:t>
      </w:r>
      <w:r w:rsidR="00EB4D74">
        <w:t>’s</w:t>
      </w:r>
      <w:proofErr w:type="spellEnd"/>
      <w:r w:rsidR="00EB4D74">
        <w:t xml:space="preserve"> thinking about Europe. </w:t>
      </w:r>
    </w:p>
    <w:p w14:paraId="3865BE04" w14:textId="77777777" w:rsidR="007D7833" w:rsidRDefault="007D7833" w:rsidP="00AD00EB">
      <w:pPr>
        <w:jc w:val="both"/>
      </w:pPr>
    </w:p>
    <w:p w14:paraId="4024C534" w14:textId="347C10DD" w:rsidR="00A0561C" w:rsidRDefault="00EB4D74" w:rsidP="00AD00EB">
      <w:pPr>
        <w:jc w:val="both"/>
      </w:pPr>
      <w:r>
        <w:t xml:space="preserve">The term post-European does not only signify a displacement </w:t>
      </w:r>
      <w:r w:rsidR="007D7833">
        <w:t>of Europe f</w:t>
      </w:r>
      <w:r>
        <w:t>r</w:t>
      </w:r>
      <w:r w:rsidR="007D7833">
        <w:t>o</w:t>
      </w:r>
      <w:r>
        <w:t>m the centre of geo-political power, but with that displacement a destabilisation</w:t>
      </w:r>
      <w:r w:rsidR="00BF242E">
        <w:t xml:space="preserve"> of European rationality</w:t>
      </w:r>
      <w:r>
        <w:t xml:space="preserve"> </w:t>
      </w:r>
      <w:r w:rsidR="00BF242E">
        <w:t xml:space="preserve">that opens a possibility. </w:t>
      </w:r>
      <w:r w:rsidR="004D5FC7">
        <w:t xml:space="preserve">The possibility that is </w:t>
      </w:r>
      <w:proofErr w:type="gramStart"/>
      <w:r w:rsidR="004D5FC7">
        <w:t>opened up</w:t>
      </w:r>
      <w:proofErr w:type="gramEnd"/>
      <w:r w:rsidR="004D5FC7">
        <w:t xml:space="preserve"> is nothing less than an opportunity to re-establish the spiritual foundations of European and indeed human existence. It is the possibility</w:t>
      </w:r>
      <w:r w:rsidR="00BF242E">
        <w:t xml:space="preserve"> for a resuscitation and reconstruction of </w:t>
      </w:r>
      <w:r w:rsidR="00076697">
        <w:t xml:space="preserve">the </w:t>
      </w:r>
      <w:r w:rsidR="00BF242E">
        <w:t xml:space="preserve">European </w:t>
      </w:r>
      <w:r w:rsidR="004D5FC7">
        <w:rPr>
          <w:i/>
        </w:rPr>
        <w:t>logos</w:t>
      </w:r>
      <w:r w:rsidR="00BF242E">
        <w:t>, an attempt to</w:t>
      </w:r>
      <w:r w:rsidR="001D18BF">
        <w:t xml:space="preserve"> save it from what he calls the</w:t>
      </w:r>
      <w:r w:rsidR="004D5FC7">
        <w:t xml:space="preserve"> “i</w:t>
      </w:r>
      <w:r w:rsidR="00BF242E">
        <w:t>nternal mutations” that have left it drained and sclerotic. What does this mean? Coarsely, that the post-European condition opens the possibility for a consideration of the powers of European rationality beyond instrumentality, or as he says elsewhere</w:t>
      </w:r>
      <w:r w:rsidR="00CC3953">
        <w:t>,</w:t>
      </w:r>
      <w:r w:rsidR="00BF242E">
        <w:t xml:space="preserve"> beyond</w:t>
      </w:r>
      <w:r w:rsidR="008A3652">
        <w:t xml:space="preserve"> “the </w:t>
      </w:r>
      <w:proofErr w:type="spellStart"/>
      <w:r w:rsidR="008A3652">
        <w:t>massification</w:t>
      </w:r>
      <w:proofErr w:type="spellEnd"/>
      <w:r w:rsidR="008A3652">
        <w:t xml:space="preserve"> of all human life under the perilous form of industrial productivity.”</w:t>
      </w:r>
      <w:r w:rsidR="00EA3992">
        <w:rPr>
          <w:rStyle w:val="EndnoteReference"/>
        </w:rPr>
        <w:endnoteReference w:id="4"/>
      </w:r>
      <w:r w:rsidR="008A3652">
        <w:t xml:space="preserve"> Let us be frank and ask if this “</w:t>
      </w:r>
      <w:proofErr w:type="spellStart"/>
      <w:r w:rsidR="008A3652">
        <w:t>massification</w:t>
      </w:r>
      <w:proofErr w:type="spellEnd"/>
      <w:r w:rsidR="008A3652">
        <w:t xml:space="preserve">” that </w:t>
      </w:r>
      <w:proofErr w:type="spellStart"/>
      <w:r w:rsidR="00EA3992" w:rsidRPr="00E53888">
        <w:t>Patočka</w:t>
      </w:r>
      <w:proofErr w:type="spellEnd"/>
      <w:r w:rsidR="008A3652">
        <w:t xml:space="preserve"> laments is not precisely what we see affirmed when the prime </w:t>
      </w:r>
      <w:r w:rsidR="001D18BF">
        <w:t>minister, for example,</w:t>
      </w:r>
      <w:r w:rsidR="008A3652">
        <w:t xml:space="preserve"> of Hungary calls for an “era of the work based nation state”?</w:t>
      </w:r>
      <w:r w:rsidR="001D18BF">
        <w:rPr>
          <w:rStyle w:val="EndnoteReference"/>
        </w:rPr>
        <w:endnoteReference w:id="5"/>
      </w:r>
      <w:r w:rsidR="008A3652">
        <w:t xml:space="preserve">  </w:t>
      </w:r>
    </w:p>
    <w:p w14:paraId="38A01348" w14:textId="77777777" w:rsidR="007D7833" w:rsidRDefault="007D7833" w:rsidP="00AD00EB">
      <w:pPr>
        <w:jc w:val="both"/>
      </w:pPr>
    </w:p>
    <w:p w14:paraId="01C9531A" w14:textId="48FF9ABD" w:rsidR="007D7833" w:rsidRDefault="00BF242E" w:rsidP="00AD00EB">
      <w:pPr>
        <w:jc w:val="both"/>
      </w:pPr>
      <w:r>
        <w:t>The post-European condition however is only possible because of the</w:t>
      </w:r>
      <w:r w:rsidR="007D7833">
        <w:t xml:space="preserve"> destructive</w:t>
      </w:r>
      <w:r>
        <w:t xml:space="preserve"> legacy of European reason, because of its mutation and narrow rendering as</w:t>
      </w:r>
      <w:r w:rsidR="00CC3953">
        <w:t xml:space="preserve"> techno-scientific</w:t>
      </w:r>
      <w:r>
        <w:t xml:space="preserve"> instrumental reason,</w:t>
      </w:r>
      <w:r w:rsidR="004D5FC7">
        <w:t xml:space="preserve"> and the consequent de-centring of Europe from global power;</w:t>
      </w:r>
      <w:r>
        <w:t xml:space="preserve"> but</w:t>
      </w:r>
      <w:r w:rsidR="004D5FC7">
        <w:t xml:space="preserve"> it</w:t>
      </w:r>
      <w:r w:rsidR="001D18BF">
        <w:t xml:space="preserve"> </w:t>
      </w:r>
      <w:proofErr w:type="gramStart"/>
      <w:r w:rsidR="001D18BF">
        <w:t>is</w:t>
      </w:r>
      <w:r w:rsidR="004D5FC7">
        <w:t xml:space="preserve"> </w:t>
      </w:r>
      <w:r>
        <w:t xml:space="preserve"> also</w:t>
      </w:r>
      <w:proofErr w:type="gramEnd"/>
      <w:r w:rsidR="004D5FC7">
        <w:t xml:space="preserve"> possible because of the demand for continuous self-critique that </w:t>
      </w:r>
      <w:proofErr w:type="spellStart"/>
      <w:r w:rsidR="00EA3992" w:rsidRPr="00E53888">
        <w:t>Patočka</w:t>
      </w:r>
      <w:proofErr w:type="spellEnd"/>
      <w:r w:rsidR="004D5FC7">
        <w:t xml:space="preserve"> located at the core, illustrated first in Socrates and lastly in the phenomenological tradition, of European thought</w:t>
      </w:r>
      <w:r>
        <w:t xml:space="preserve">. This is precisely the meaning of the idea of </w:t>
      </w:r>
      <w:r w:rsidR="00CC3953">
        <w:t>post-</w:t>
      </w:r>
      <w:r>
        <w:t>European Responsibility</w:t>
      </w:r>
      <w:r w:rsidR="00CC3953">
        <w:t xml:space="preserve"> within the context of Europe</w:t>
      </w:r>
      <w:r w:rsidR="00076697">
        <w:t>. I</w:t>
      </w:r>
      <w:r>
        <w:t xml:space="preserve">t is a taking up again of the tradition of reason, but in a dissident fashion, that is, </w:t>
      </w:r>
      <w:proofErr w:type="gramStart"/>
      <w:r>
        <w:t>as a way to</w:t>
      </w:r>
      <w:proofErr w:type="gramEnd"/>
      <w:r>
        <w:t xml:space="preserve"> bring into question and problematize the seemingly stable givens of European</w:t>
      </w:r>
      <w:r w:rsidR="007D7833">
        <w:t xml:space="preserve"> and indeed global</w:t>
      </w:r>
      <w:r>
        <w:t xml:space="preserve"> social reality. </w:t>
      </w:r>
      <w:r w:rsidR="004D5FC7">
        <w:t xml:space="preserve">Put otherwise, in the wake </w:t>
      </w:r>
      <w:r w:rsidR="00222503">
        <w:t xml:space="preserve">of its “destruction” what does Europe have to offer? Displaced from the centre, it can finally offer critique through the interrogation of its own tradition and history. In so doing, post-European thought offered dissidence against the structure of techno-rational civilisation that characterised both of its successors. </w:t>
      </w:r>
    </w:p>
    <w:p w14:paraId="5BD8E126" w14:textId="77777777" w:rsidR="007D7833" w:rsidRDefault="007D7833" w:rsidP="00AD00EB">
      <w:pPr>
        <w:jc w:val="both"/>
      </w:pPr>
    </w:p>
    <w:p w14:paraId="4C9D7E11" w14:textId="30AEDA9F" w:rsidR="002F249D" w:rsidRDefault="00A0561C" w:rsidP="00AD00EB">
      <w:pPr>
        <w:jc w:val="both"/>
      </w:pPr>
      <w:r>
        <w:t xml:space="preserve">Faced with the bleakness of the Czechoslovakian situation in the mid to late 1970s </w:t>
      </w:r>
      <w:r w:rsidR="00DA7DB7" w:rsidRPr="00E53888">
        <w:t>Patočka</w:t>
      </w:r>
      <w:bookmarkStart w:id="0" w:name="_GoBack"/>
      <w:bookmarkEnd w:id="0"/>
      <w:r>
        <w:t xml:space="preserve"> refuses any positive formulation of this post-European condition. The task of the “solidarity of the shaken”</w:t>
      </w:r>
      <w:r w:rsidR="00B85F16">
        <w:t>,</w:t>
      </w:r>
      <w:r>
        <w:t xml:space="preserve"> those who have </w:t>
      </w:r>
      <w:proofErr w:type="gramStart"/>
      <w:r>
        <w:t>in essence accepted</w:t>
      </w:r>
      <w:proofErr w:type="gramEnd"/>
      <w:r>
        <w:t xml:space="preserve"> the post-European condition</w:t>
      </w:r>
      <w:r w:rsidR="00B85F16">
        <w:t>,</w:t>
      </w:r>
      <w:r>
        <w:t xml:space="preserve"> is to s</w:t>
      </w:r>
      <w:r w:rsidR="001D18BF">
        <w:t>ay “No” to further “</w:t>
      </w:r>
      <w:proofErr w:type="spellStart"/>
      <w:r w:rsidR="001D18BF">
        <w:t>massification</w:t>
      </w:r>
      <w:proofErr w:type="spellEnd"/>
      <w:r>
        <w:t xml:space="preserve">” of human life. His decision to serve as spokesperson for Charta 77 and to demand at the very least that Czechoslovakia adhere to its institutional human rights commitments was in some sense a practical and political step beyond what we find in his philosophical writing of the time.  </w:t>
      </w:r>
    </w:p>
    <w:p w14:paraId="30E79825" w14:textId="77777777" w:rsidR="0057246A" w:rsidRDefault="0057246A" w:rsidP="00AD00EB">
      <w:pPr>
        <w:jc w:val="both"/>
      </w:pPr>
    </w:p>
    <w:p w14:paraId="366D3451" w14:textId="16C29744" w:rsidR="003969D2" w:rsidRDefault="0057246A" w:rsidP="00AD00EB">
      <w:pPr>
        <w:jc w:val="both"/>
      </w:pPr>
      <w:r>
        <w:t xml:space="preserve">If we look back to a more hopeful moment, 1968, we find a different voice in </w:t>
      </w:r>
      <w:proofErr w:type="spellStart"/>
      <w:r w:rsidR="00DA7DB7" w:rsidRPr="00E53888">
        <w:t>Patočka</w:t>
      </w:r>
      <w:r>
        <w:t>’s</w:t>
      </w:r>
      <w:proofErr w:type="spellEnd"/>
      <w:r>
        <w:t xml:space="preserve"> work, one that saw the student movements – what he means when he refers to </w:t>
      </w:r>
      <w:r w:rsidR="00947C43">
        <w:t>“</w:t>
      </w:r>
      <w:r>
        <w:t>intellectuals</w:t>
      </w:r>
      <w:r w:rsidR="00947C43">
        <w:t>”</w:t>
      </w:r>
      <w:r>
        <w:t xml:space="preserve"> – as a harbinger of change. </w:t>
      </w:r>
      <w:r w:rsidR="00947C43">
        <w:t xml:space="preserve">He places </w:t>
      </w:r>
      <w:proofErr w:type="gramStart"/>
      <w:r w:rsidR="00947C43">
        <w:t>particular emphasis</w:t>
      </w:r>
      <w:proofErr w:type="gramEnd"/>
      <w:r w:rsidR="00947C43">
        <w:t xml:space="preserve"> on the “technical </w:t>
      </w:r>
      <w:proofErr w:type="spellStart"/>
      <w:r w:rsidR="00947C43">
        <w:t>intelligencia</w:t>
      </w:r>
      <w:proofErr w:type="spellEnd"/>
      <w:r w:rsidR="00947C43">
        <w:t>” (engineers, inventors) and the need to harness the increasing power of the cybernetic revolution, what we would today call the digital revolution, for the cause of Socratic dissidence. But this possibility rested as much on an understanding and willingness to interrogate the European tradition as a historical process of meaning formation as it did on technical know-how. This undoubtedly remains an enormous challenge</w:t>
      </w:r>
      <w:r w:rsidR="00791C80">
        <w:t>, but</w:t>
      </w:r>
      <w:r w:rsidR="00947C43">
        <w:t xml:space="preserve"> one that, given the immense political and social forces at stake in the digital transformation of the European</w:t>
      </w:r>
      <w:r w:rsidR="004D5FC7">
        <w:t xml:space="preserve"> and indeed global</w:t>
      </w:r>
      <w:r w:rsidR="00947C43">
        <w:t xml:space="preserve"> lifeworld</w:t>
      </w:r>
      <w:r w:rsidR="00992AC4">
        <w:t>,</w:t>
      </w:r>
      <w:r w:rsidR="00992AC4" w:rsidRPr="00992AC4">
        <w:t xml:space="preserve"> </w:t>
      </w:r>
      <w:r w:rsidR="00992AC4">
        <w:t>cannot</w:t>
      </w:r>
      <w:r w:rsidR="00992AC4" w:rsidRPr="00B85F16">
        <w:t xml:space="preserve"> </w:t>
      </w:r>
      <w:r w:rsidR="00992AC4">
        <w:t>be shirked</w:t>
      </w:r>
      <w:r w:rsidR="00947C43">
        <w:t>. To take up this task, is nothing less than the essence of European Responsibility</w:t>
      </w:r>
      <w:r w:rsidR="009D79E8">
        <w:t xml:space="preserve"> in a post-European world</w:t>
      </w:r>
      <w:r w:rsidR="00947C43">
        <w:t xml:space="preserve">. </w:t>
      </w:r>
      <w:r w:rsidR="00667A31">
        <w:t>Faced with</w:t>
      </w:r>
      <w:r w:rsidR="005D6186">
        <w:t xml:space="preserve"> </w:t>
      </w:r>
      <w:r w:rsidR="00667A31">
        <w:t>existential threat</w:t>
      </w:r>
      <w:r w:rsidR="005D6186">
        <w:t>(s)</w:t>
      </w:r>
      <w:r w:rsidR="00667A31">
        <w:t xml:space="preserve"> to the planet and to</w:t>
      </w:r>
      <w:r w:rsidR="005D6186">
        <w:t xml:space="preserve"> many nation</w:t>
      </w:r>
      <w:r w:rsidR="00C84947">
        <w:t>al</w:t>
      </w:r>
      <w:r w:rsidR="005D6186">
        <w:t xml:space="preserve"> democracies,</w:t>
      </w:r>
      <w:r w:rsidR="00947C43">
        <w:t xml:space="preserve"> it may be wise for us to be humble in admitting as </w:t>
      </w:r>
      <w:proofErr w:type="spellStart"/>
      <w:r w:rsidR="00DA7DB7" w:rsidRPr="00E53888">
        <w:t>Patočka</w:t>
      </w:r>
      <w:proofErr w:type="spellEnd"/>
      <w:r w:rsidR="00947C43">
        <w:t xml:space="preserve"> so</w:t>
      </w:r>
      <w:r w:rsidR="00992AC4">
        <w:t xml:space="preserve"> readily did that European logos</w:t>
      </w:r>
      <w:r w:rsidR="00947C43">
        <w:t xml:space="preserve"> no longer b</w:t>
      </w:r>
      <w:r w:rsidR="005D6186">
        <w:t>elongs</w:t>
      </w:r>
      <w:r w:rsidR="00947C43">
        <w:t xml:space="preserve"> solely, if at all, to Europe.</w:t>
      </w:r>
      <w:r w:rsidR="00992AC4">
        <w:t xml:space="preserve"> Post-Europea</w:t>
      </w:r>
      <w:r w:rsidR="00AD00EB">
        <w:t>n Responsibility is global in</w:t>
      </w:r>
      <w:r w:rsidR="00992AC4">
        <w:t xml:space="preserve"> scope and remit</w:t>
      </w:r>
    </w:p>
    <w:p w14:paraId="32A43218" w14:textId="77777777" w:rsidR="00992AC4" w:rsidRDefault="00992AC4" w:rsidP="00AD00EB">
      <w:pPr>
        <w:jc w:val="both"/>
      </w:pPr>
    </w:p>
    <w:p w14:paraId="57433435" w14:textId="0C4BC2CB" w:rsidR="00AE6C49" w:rsidRDefault="00992AC4" w:rsidP="00AD00EB">
      <w:pPr>
        <w:jc w:val="both"/>
      </w:pPr>
      <w:r>
        <w:t>Let me put this another way. The only way to avoid the dissolution of the opportunity offered by post-European humanity is to adapt the stance of Socratic dissidence that is the resuscitated spiritual ground of European reason. But we must also accept, indeed welcome</w:t>
      </w:r>
      <w:r w:rsidR="0094787A">
        <w:t>,</w:t>
      </w:r>
      <w:r>
        <w:t xml:space="preserve"> that this dissidence</w:t>
      </w:r>
      <w:r w:rsidR="00AE6C49">
        <w:t xml:space="preserve"> in</w:t>
      </w:r>
      <w:r w:rsidR="00235857">
        <w:t xml:space="preserve"> the</w:t>
      </w:r>
      <w:r w:rsidR="00AE6C49">
        <w:t xml:space="preserve"> face of global challenges can no longer</w:t>
      </w:r>
      <w:r>
        <w:t xml:space="preserve"> </w:t>
      </w:r>
      <w:r w:rsidR="00AE6C49">
        <w:t>be proper only to Europe</w:t>
      </w:r>
      <w:r w:rsidR="00235857">
        <w:t>,</w:t>
      </w:r>
      <w:r w:rsidR="00AE6C49">
        <w:t xml:space="preserve"> but must</w:t>
      </w:r>
      <w:r>
        <w:t xml:space="preserve"> necessarily become </w:t>
      </w:r>
      <w:r w:rsidR="00AE6C49">
        <w:t xml:space="preserve">globalised and Europe must play a role in this; Europe must advocate the post-European </w:t>
      </w:r>
      <w:r w:rsidR="00E249EA">
        <w:t>c</w:t>
      </w:r>
      <w:r w:rsidR="00AE6C49">
        <w:t xml:space="preserve">ondition. </w:t>
      </w:r>
    </w:p>
    <w:p w14:paraId="20767F89" w14:textId="77777777" w:rsidR="00235857" w:rsidRDefault="00235857" w:rsidP="00AD00EB">
      <w:pPr>
        <w:jc w:val="both"/>
      </w:pPr>
    </w:p>
    <w:p w14:paraId="5D7DFA91" w14:textId="15247545" w:rsidR="00992AC4" w:rsidRDefault="00992AC4" w:rsidP="00AD00EB">
      <w:pPr>
        <w:jc w:val="both"/>
      </w:pPr>
      <w:r>
        <w:t xml:space="preserve">This notion of post-European responsibility is rendered by </w:t>
      </w:r>
      <w:proofErr w:type="spellStart"/>
      <w:r w:rsidR="00DA7DB7" w:rsidRPr="00E53888">
        <w:t>Patočka</w:t>
      </w:r>
      <w:proofErr w:type="spellEnd"/>
      <w:r>
        <w:t xml:space="preserve"> as the task of the open soul; I have used the word dissi</w:t>
      </w:r>
      <w:r w:rsidR="00235857">
        <w:t>dence</w:t>
      </w:r>
      <w:r>
        <w:t xml:space="preserve"> here to emphasise the critical stance that this soul takes toward power. A certain vigilance is needed here; if this diss</w:t>
      </w:r>
      <w:r w:rsidR="003C5C24">
        <w:t>ident stance is somehow reified, again rendered as the supremacy of European reason</w:t>
      </w:r>
      <w:r w:rsidR="00AE6C49">
        <w:t>,</w:t>
      </w:r>
      <w:r w:rsidR="003C5C24">
        <w:t xml:space="preserve"> we run the risk </w:t>
      </w:r>
      <w:r w:rsidR="003F70DC">
        <w:t xml:space="preserve">of a post-European Eurocentrism, a kind of deadened Eurocentric critique of Europe against which, </w:t>
      </w:r>
      <w:proofErr w:type="spellStart"/>
      <w:r w:rsidR="00DA7DB7" w:rsidRPr="00E53888">
        <w:t>Patočka</w:t>
      </w:r>
      <w:proofErr w:type="spellEnd"/>
      <w:r w:rsidR="003F70DC">
        <w:t xml:space="preserve"> warns, non-European societies or even some </w:t>
      </w:r>
      <w:r w:rsidR="003F70DC" w:rsidRPr="00EE7DE4">
        <w:rPr>
          <w:i/>
        </w:rPr>
        <w:t xml:space="preserve">European </w:t>
      </w:r>
      <w:r w:rsidR="003F70DC">
        <w:t xml:space="preserve">societies will construct a defence against. </w:t>
      </w:r>
    </w:p>
    <w:p w14:paraId="173B6AD4" w14:textId="77777777" w:rsidR="00992AC4" w:rsidRDefault="00992AC4" w:rsidP="00AD00EB">
      <w:pPr>
        <w:jc w:val="both"/>
      </w:pPr>
    </w:p>
    <w:p w14:paraId="6022A3D3" w14:textId="4D19CF2A" w:rsidR="00992AC4" w:rsidRDefault="00992AC4" w:rsidP="00AD00EB">
      <w:pPr>
        <w:jc w:val="both"/>
      </w:pPr>
      <w:r>
        <w:t>The task of the European intellectual in embracing this sense of post-European responsibility may</w:t>
      </w:r>
      <w:r w:rsidR="00235857">
        <w:t xml:space="preserve"> thus</w:t>
      </w:r>
      <w:r>
        <w:t xml:space="preserve"> in some instances be</w:t>
      </w:r>
      <w:r w:rsidR="003F70DC">
        <w:t xml:space="preserve"> knowing when to</w:t>
      </w:r>
      <w:r>
        <w:t xml:space="preserve"> destabilise or stand against Europe itself; therein lies the paradox and hope of European Responsibility.   </w:t>
      </w:r>
    </w:p>
    <w:p w14:paraId="167CE34A" w14:textId="77777777" w:rsidR="003969D2" w:rsidRDefault="003969D2" w:rsidP="00AD00EB">
      <w:pPr>
        <w:jc w:val="both"/>
      </w:pPr>
    </w:p>
    <w:p w14:paraId="50285BE2" w14:textId="77777777" w:rsidR="004D718E" w:rsidRPr="00384BC1" w:rsidRDefault="003969D2" w:rsidP="00AD00EB">
      <w:pPr>
        <w:jc w:val="both"/>
      </w:pPr>
      <w:r>
        <w:t xml:space="preserve"> </w:t>
      </w:r>
    </w:p>
    <w:sectPr w:rsidR="004D718E" w:rsidRPr="00384BC1" w:rsidSect="00572B74">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1841" w14:textId="77777777" w:rsidR="009D6A5E" w:rsidRDefault="009D6A5E" w:rsidP="00810AC4">
      <w:r>
        <w:separator/>
      </w:r>
    </w:p>
  </w:endnote>
  <w:endnote w:type="continuationSeparator" w:id="0">
    <w:p w14:paraId="2F768267" w14:textId="77777777" w:rsidR="009D6A5E" w:rsidRDefault="009D6A5E" w:rsidP="00810AC4">
      <w:r>
        <w:continuationSeparator/>
      </w:r>
    </w:p>
  </w:endnote>
  <w:endnote w:id="1">
    <w:p w14:paraId="03CC93C5" w14:textId="1297FC6A" w:rsidR="00526C02" w:rsidRPr="00526C02" w:rsidRDefault="00526C02">
      <w:pPr>
        <w:pStyle w:val="EndnoteText"/>
        <w:rPr>
          <w:lang w:val="en-US"/>
        </w:rPr>
      </w:pPr>
      <w:r>
        <w:rPr>
          <w:rStyle w:val="EndnoteReference"/>
        </w:rPr>
        <w:endnoteRef/>
      </w:r>
      <w:r>
        <w:t xml:space="preserve"> </w:t>
      </w:r>
      <w:r>
        <w:rPr>
          <w:lang w:val="en-US"/>
        </w:rPr>
        <w:t xml:space="preserve">See, </w:t>
      </w:r>
      <w:r w:rsidR="000A2807">
        <w:rPr>
          <w:lang w:val="en-US"/>
        </w:rPr>
        <w:t xml:space="preserve">Jan </w:t>
      </w:r>
      <w:proofErr w:type="spellStart"/>
      <w:r w:rsidRPr="00E53888">
        <w:t>Patočka</w:t>
      </w:r>
      <w:proofErr w:type="spellEnd"/>
      <w:r>
        <w:t xml:space="preserve">. 2016. “Intellectuals and Opposition” translated by F. </w:t>
      </w:r>
      <w:proofErr w:type="spellStart"/>
      <w:r>
        <w:t>Tava</w:t>
      </w:r>
      <w:proofErr w:type="spellEnd"/>
      <w:r>
        <w:t xml:space="preserve"> and D. </w:t>
      </w:r>
      <w:proofErr w:type="spellStart"/>
      <w:r>
        <w:t>Leufer</w:t>
      </w:r>
      <w:proofErr w:type="spellEnd"/>
      <w:r>
        <w:t xml:space="preserve">. In: </w:t>
      </w:r>
      <w:r w:rsidRPr="001D18BF">
        <w:rPr>
          <w:i/>
        </w:rPr>
        <w:t xml:space="preserve">Thinking after Europe, Jan </w:t>
      </w:r>
      <w:proofErr w:type="spellStart"/>
      <w:r w:rsidRPr="001D18BF">
        <w:rPr>
          <w:i/>
        </w:rPr>
        <w:t>Patočka</w:t>
      </w:r>
      <w:proofErr w:type="spellEnd"/>
      <w:r w:rsidRPr="001D18BF">
        <w:rPr>
          <w:i/>
        </w:rPr>
        <w:t xml:space="preserve"> and Politics</w:t>
      </w:r>
      <w:r>
        <w:t xml:space="preserve">, Meacham, D. and </w:t>
      </w:r>
      <w:proofErr w:type="spellStart"/>
      <w:r>
        <w:t>Tava</w:t>
      </w:r>
      <w:proofErr w:type="spellEnd"/>
      <w:r>
        <w:t xml:space="preserve">, F. eds., London: Rowman and Littlefield International. </w:t>
      </w:r>
    </w:p>
  </w:endnote>
  <w:endnote w:id="2">
    <w:p w14:paraId="59C8E1A2" w14:textId="05E4EA41" w:rsidR="000A2807" w:rsidRPr="000A2807" w:rsidRDefault="000A2807">
      <w:pPr>
        <w:pStyle w:val="EndnoteText"/>
        <w:rPr>
          <w:lang w:val="en-US"/>
        </w:rPr>
      </w:pPr>
      <w:r>
        <w:rPr>
          <w:rStyle w:val="EndnoteReference"/>
        </w:rPr>
        <w:endnoteRef/>
      </w:r>
      <w:r>
        <w:t xml:space="preserve"> </w:t>
      </w:r>
      <w:r>
        <w:rPr>
          <w:lang w:val="en-US"/>
        </w:rPr>
        <w:t xml:space="preserve">See, Jan </w:t>
      </w:r>
      <w:proofErr w:type="spellStart"/>
      <w:r w:rsidRPr="00E53888">
        <w:t>Patočka</w:t>
      </w:r>
      <w:proofErr w:type="spellEnd"/>
      <w:r>
        <w:t xml:space="preserve">. 2007. </w:t>
      </w:r>
      <w:r w:rsidRPr="000A2807">
        <w:rPr>
          <w:lang w:val="en-US"/>
        </w:rPr>
        <w:t>“The Spirit</w:t>
      </w:r>
      <w:r>
        <w:rPr>
          <w:lang w:val="en-US"/>
        </w:rPr>
        <w:t>ual Person and the Intellectual</w:t>
      </w:r>
      <w:r w:rsidRPr="000A2807">
        <w:rPr>
          <w:lang w:val="en-US"/>
        </w:rPr>
        <w:t>”</w:t>
      </w:r>
      <w:r>
        <w:rPr>
          <w:lang w:val="en-US"/>
        </w:rPr>
        <w:t xml:space="preserve"> translated by E. Manton.</w:t>
      </w:r>
      <w:r w:rsidRPr="000A2807">
        <w:rPr>
          <w:lang w:val="en-US"/>
        </w:rPr>
        <w:t xml:space="preserve"> </w:t>
      </w:r>
      <w:r>
        <w:rPr>
          <w:lang w:val="en-US"/>
        </w:rPr>
        <w:t xml:space="preserve">In: </w:t>
      </w:r>
      <w:r w:rsidRPr="000A2807">
        <w:rPr>
          <w:i/>
          <w:lang w:val="en-US"/>
        </w:rPr>
        <w:t xml:space="preserve">Living in </w:t>
      </w:r>
      <w:proofErr w:type="spellStart"/>
      <w:r w:rsidRPr="000A2807">
        <w:rPr>
          <w:i/>
          <w:lang w:val="en-US"/>
        </w:rPr>
        <w:t>Problematicity</w:t>
      </w:r>
      <w:proofErr w:type="spellEnd"/>
      <w:r w:rsidRPr="000A2807">
        <w:rPr>
          <w:lang w:val="en-US"/>
        </w:rPr>
        <w:t xml:space="preserve">. </w:t>
      </w:r>
      <w:r>
        <w:rPr>
          <w:lang w:val="en-US"/>
        </w:rPr>
        <w:t>E.</w:t>
      </w:r>
      <w:r w:rsidRPr="000A2807">
        <w:rPr>
          <w:lang w:val="en-US"/>
        </w:rPr>
        <w:t xml:space="preserve"> Manton</w:t>
      </w:r>
      <w:r>
        <w:rPr>
          <w:lang w:val="en-US"/>
        </w:rPr>
        <w:t xml:space="preserve"> ed.</w:t>
      </w:r>
      <w:r w:rsidR="00A5459C">
        <w:rPr>
          <w:lang w:val="en-US"/>
        </w:rPr>
        <w:t>, translated by E. Manton and E.</w:t>
      </w:r>
      <w:r w:rsidRPr="000A2807">
        <w:rPr>
          <w:lang w:val="en-US"/>
        </w:rPr>
        <w:t xml:space="preserve"> </w:t>
      </w:r>
      <w:proofErr w:type="spellStart"/>
      <w:r w:rsidRPr="000A2807">
        <w:rPr>
          <w:lang w:val="en-US"/>
        </w:rPr>
        <w:t>Kohák</w:t>
      </w:r>
      <w:proofErr w:type="spellEnd"/>
      <w:r w:rsidRPr="000A2807">
        <w:rPr>
          <w:lang w:val="en-US"/>
        </w:rPr>
        <w:t xml:space="preserve">. Prague: </w:t>
      </w:r>
      <w:proofErr w:type="spellStart"/>
      <w:r w:rsidRPr="000A2807">
        <w:rPr>
          <w:lang w:val="en-US"/>
        </w:rPr>
        <w:t>Oikoymenh</w:t>
      </w:r>
      <w:proofErr w:type="spellEnd"/>
      <w:r w:rsidRPr="000A2807">
        <w:rPr>
          <w:lang w:val="en-US"/>
        </w:rPr>
        <w:t>, 2007. Original Czech version: “</w:t>
      </w:r>
      <w:proofErr w:type="spellStart"/>
      <w:r w:rsidRPr="000A2807">
        <w:rPr>
          <w:lang w:val="en-US"/>
        </w:rPr>
        <w:t>Duchovní</w:t>
      </w:r>
      <w:proofErr w:type="spellEnd"/>
      <w:r w:rsidRPr="000A2807">
        <w:rPr>
          <w:lang w:val="en-US"/>
        </w:rPr>
        <w:t xml:space="preserve"> </w:t>
      </w:r>
      <w:proofErr w:type="spellStart"/>
      <w:r w:rsidRPr="000A2807">
        <w:rPr>
          <w:lang w:val="en-US"/>
        </w:rPr>
        <w:t>človek</w:t>
      </w:r>
      <w:proofErr w:type="spellEnd"/>
      <w:r w:rsidRPr="000A2807">
        <w:rPr>
          <w:lang w:val="en-US"/>
        </w:rPr>
        <w:t xml:space="preserve"> a </w:t>
      </w:r>
      <w:proofErr w:type="spellStart"/>
      <w:r w:rsidRPr="000A2807">
        <w:rPr>
          <w:lang w:val="en-US"/>
        </w:rPr>
        <w:t>intelektual</w:t>
      </w:r>
      <w:proofErr w:type="spellEnd"/>
      <w:r w:rsidRPr="000A2807">
        <w:rPr>
          <w:lang w:val="en-US"/>
        </w:rPr>
        <w:t>.” In</w:t>
      </w:r>
      <w:r w:rsidR="00D71CBC">
        <w:rPr>
          <w:lang w:val="en-US"/>
        </w:rPr>
        <w:t>:</w:t>
      </w:r>
      <w:r w:rsidRPr="000A2807">
        <w:rPr>
          <w:lang w:val="en-US"/>
        </w:rPr>
        <w:t xml:space="preserve"> </w:t>
      </w:r>
      <w:proofErr w:type="spellStart"/>
      <w:r w:rsidRPr="00D71CBC">
        <w:rPr>
          <w:i/>
          <w:lang w:val="en-US"/>
        </w:rPr>
        <w:t>Péče</w:t>
      </w:r>
      <w:proofErr w:type="spellEnd"/>
      <w:r w:rsidRPr="00D71CBC">
        <w:rPr>
          <w:i/>
          <w:lang w:val="en-US"/>
        </w:rPr>
        <w:t xml:space="preserve"> o </w:t>
      </w:r>
      <w:proofErr w:type="spellStart"/>
      <w:r w:rsidRPr="00D71CBC">
        <w:rPr>
          <w:i/>
          <w:lang w:val="en-US"/>
        </w:rPr>
        <w:t>Duši</w:t>
      </w:r>
      <w:proofErr w:type="spellEnd"/>
      <w:r w:rsidRPr="00D71CBC">
        <w:rPr>
          <w:i/>
          <w:lang w:val="en-US"/>
        </w:rPr>
        <w:t xml:space="preserve"> III</w:t>
      </w:r>
      <w:r w:rsidR="00D71CBC">
        <w:rPr>
          <w:lang w:val="en-US"/>
        </w:rPr>
        <w:t>, 355-371</w:t>
      </w:r>
      <w:r w:rsidRPr="000A2807">
        <w:rPr>
          <w:lang w:val="en-US"/>
        </w:rPr>
        <w:t>.</w:t>
      </w:r>
    </w:p>
  </w:endnote>
  <w:endnote w:id="3">
    <w:p w14:paraId="0E96E357" w14:textId="5A4F994D" w:rsidR="000A2807" w:rsidRPr="000A2807" w:rsidRDefault="000A2807">
      <w:pPr>
        <w:pStyle w:val="EndnoteText"/>
      </w:pPr>
      <w:r>
        <w:rPr>
          <w:rStyle w:val="EndnoteReference"/>
        </w:rPr>
        <w:endnoteRef/>
      </w:r>
      <w:r>
        <w:t xml:space="preserve"> Jan </w:t>
      </w:r>
      <w:proofErr w:type="spellStart"/>
      <w:r w:rsidRPr="000A2807">
        <w:rPr>
          <w:lang w:val="en-US"/>
        </w:rPr>
        <w:t>Patočka</w:t>
      </w:r>
      <w:proofErr w:type="spellEnd"/>
      <w:r>
        <w:rPr>
          <w:lang w:val="en-US"/>
        </w:rPr>
        <w:t xml:space="preserve">. 2002. </w:t>
      </w:r>
      <w:r>
        <w:t xml:space="preserve"> </w:t>
      </w:r>
      <w:r w:rsidRPr="000A2807">
        <w:rPr>
          <w:i/>
        </w:rPr>
        <w:t>Plato and Europe</w:t>
      </w:r>
      <w:r w:rsidR="00A5459C">
        <w:t>. Translated by P.</w:t>
      </w:r>
      <w:r w:rsidRPr="000A2807">
        <w:t xml:space="preserve"> Lom. Stanford, CA: </w:t>
      </w:r>
      <w:r>
        <w:t>Stanford University Press, p. 9</w:t>
      </w:r>
    </w:p>
  </w:endnote>
  <w:endnote w:id="4">
    <w:p w14:paraId="169FC1E8" w14:textId="10FC99AD" w:rsidR="00EA3992" w:rsidRPr="00EA3992" w:rsidRDefault="00EA3992">
      <w:pPr>
        <w:pStyle w:val="EndnoteText"/>
      </w:pPr>
      <w:r>
        <w:rPr>
          <w:rStyle w:val="EndnoteReference"/>
        </w:rPr>
        <w:endnoteRef/>
      </w:r>
      <w:r>
        <w:t xml:space="preserve"> See, </w:t>
      </w:r>
      <w:r>
        <w:rPr>
          <w:lang w:val="fr-BE"/>
        </w:rPr>
        <w:t xml:space="preserve">Jan </w:t>
      </w:r>
      <w:proofErr w:type="spellStart"/>
      <w:r w:rsidRPr="0019172B">
        <w:rPr>
          <w:lang w:val="fr-BE"/>
        </w:rPr>
        <w:t>Patočka</w:t>
      </w:r>
      <w:proofErr w:type="spellEnd"/>
      <w:r w:rsidRPr="0019172B">
        <w:rPr>
          <w:lang w:val="fr-BE"/>
        </w:rPr>
        <w:t>,</w:t>
      </w:r>
      <w:r>
        <w:rPr>
          <w:lang w:val="fr-BE"/>
        </w:rPr>
        <w:t xml:space="preserve"> </w:t>
      </w:r>
      <w:r>
        <w:rPr>
          <w:lang w:val="it-IT"/>
        </w:rPr>
        <w:t xml:space="preserve">“Note </w:t>
      </w:r>
      <w:proofErr w:type="spellStart"/>
      <w:r>
        <w:rPr>
          <w:lang w:val="it-IT"/>
        </w:rPr>
        <w:t>sur</w:t>
      </w:r>
      <w:proofErr w:type="spellEnd"/>
      <w:r>
        <w:rPr>
          <w:lang w:val="it-IT"/>
        </w:rPr>
        <w:t xml:space="preserve"> l’</w:t>
      </w:r>
      <w:proofErr w:type="spellStart"/>
      <w:r>
        <w:rPr>
          <w:lang w:val="it-IT"/>
        </w:rPr>
        <w:t>ère</w:t>
      </w:r>
      <w:proofErr w:type="spellEnd"/>
      <w:r>
        <w:rPr>
          <w:lang w:val="it-IT"/>
        </w:rPr>
        <w:t xml:space="preserve"> </w:t>
      </w:r>
      <w:proofErr w:type="spellStart"/>
      <w:r>
        <w:rPr>
          <w:lang w:val="it-IT"/>
        </w:rPr>
        <w:t>posteuropéenne</w:t>
      </w:r>
      <w:proofErr w:type="spellEnd"/>
      <w:r>
        <w:rPr>
          <w:lang w:val="it-IT"/>
        </w:rPr>
        <w:t>” [</w:t>
      </w:r>
      <w:proofErr w:type="spellStart"/>
      <w:r>
        <w:rPr>
          <w:lang w:val="it-IT"/>
        </w:rPr>
        <w:t>Problems</w:t>
      </w:r>
      <w:proofErr w:type="spellEnd"/>
      <w:r>
        <w:rPr>
          <w:lang w:val="it-IT"/>
        </w:rPr>
        <w:t xml:space="preserve"> of the </w:t>
      </w:r>
      <w:r w:rsidR="00067D6C">
        <w:rPr>
          <w:lang w:val="it-IT"/>
        </w:rPr>
        <w:t>Post-</w:t>
      </w:r>
      <w:proofErr w:type="spellStart"/>
      <w:r w:rsidR="00067D6C">
        <w:rPr>
          <w:lang w:val="it-IT"/>
        </w:rPr>
        <w:t>European</w:t>
      </w:r>
      <w:proofErr w:type="spellEnd"/>
      <w:r w:rsidR="00067D6C">
        <w:rPr>
          <w:lang w:val="it-IT"/>
        </w:rPr>
        <w:t xml:space="preserve"> </w:t>
      </w:r>
      <w:proofErr w:type="spellStart"/>
      <w:r w:rsidR="00067D6C">
        <w:rPr>
          <w:lang w:val="it-IT"/>
        </w:rPr>
        <w:t>Epoch</w:t>
      </w:r>
      <w:proofErr w:type="spellEnd"/>
      <w:r w:rsidR="00067D6C">
        <w:rPr>
          <w:lang w:val="it-IT"/>
        </w:rPr>
        <w:t>]. In:</w:t>
      </w:r>
      <w:r w:rsidR="00067D6C" w:rsidRPr="00067D6C">
        <w:t xml:space="preserve"> </w:t>
      </w:r>
      <w:r w:rsidR="00067D6C" w:rsidRPr="00067D6C">
        <w:rPr>
          <w:i/>
          <w:lang w:val="it-IT"/>
        </w:rPr>
        <w:t xml:space="preserve">L’Europe </w:t>
      </w:r>
      <w:proofErr w:type="spellStart"/>
      <w:r w:rsidR="00067D6C" w:rsidRPr="00067D6C">
        <w:rPr>
          <w:i/>
          <w:lang w:val="it-IT"/>
        </w:rPr>
        <w:t>après</w:t>
      </w:r>
      <w:proofErr w:type="spellEnd"/>
      <w:r w:rsidR="00067D6C" w:rsidRPr="00067D6C">
        <w:rPr>
          <w:i/>
          <w:lang w:val="it-IT"/>
        </w:rPr>
        <w:t xml:space="preserve"> l’Europe</w:t>
      </w:r>
      <w:r w:rsidR="00067D6C">
        <w:rPr>
          <w:lang w:val="it-IT"/>
        </w:rPr>
        <w:t xml:space="preserve">. E. </w:t>
      </w:r>
      <w:proofErr w:type="spellStart"/>
      <w:r w:rsidR="00067D6C" w:rsidRPr="00067D6C">
        <w:rPr>
          <w:lang w:val="it-IT"/>
        </w:rPr>
        <w:t>Abrams</w:t>
      </w:r>
      <w:proofErr w:type="spellEnd"/>
      <w:r w:rsidR="00067D6C">
        <w:rPr>
          <w:lang w:val="it-IT"/>
        </w:rPr>
        <w:t xml:space="preserve"> </w:t>
      </w:r>
      <w:proofErr w:type="gramStart"/>
      <w:r w:rsidR="00067D6C">
        <w:rPr>
          <w:lang w:val="it-IT"/>
        </w:rPr>
        <w:t>ed</w:t>
      </w:r>
      <w:proofErr w:type="gramEnd"/>
      <w:r w:rsidR="00067D6C" w:rsidRPr="00067D6C">
        <w:rPr>
          <w:lang w:val="it-IT"/>
        </w:rPr>
        <w:t xml:space="preserve">, </w:t>
      </w:r>
      <w:proofErr w:type="spellStart"/>
      <w:r w:rsidR="00067D6C" w:rsidRPr="00067D6C">
        <w:rPr>
          <w:lang w:val="it-IT"/>
        </w:rPr>
        <w:t>translated</w:t>
      </w:r>
      <w:proofErr w:type="spellEnd"/>
      <w:r w:rsidR="00067D6C" w:rsidRPr="00067D6C">
        <w:rPr>
          <w:lang w:val="it-IT"/>
        </w:rPr>
        <w:t xml:space="preserve"> by Erika </w:t>
      </w:r>
      <w:proofErr w:type="spellStart"/>
      <w:r w:rsidR="00067D6C" w:rsidRPr="00067D6C">
        <w:rPr>
          <w:lang w:val="it-IT"/>
        </w:rPr>
        <w:t>Abrams</w:t>
      </w:r>
      <w:proofErr w:type="spellEnd"/>
      <w:r w:rsidR="00067D6C" w:rsidRPr="00067D6C">
        <w:rPr>
          <w:lang w:val="it-IT"/>
        </w:rPr>
        <w:t xml:space="preserve"> e Marc de </w:t>
      </w:r>
      <w:proofErr w:type="spellStart"/>
      <w:r w:rsidR="00067D6C" w:rsidRPr="00067D6C">
        <w:rPr>
          <w:lang w:val="it-IT"/>
        </w:rPr>
        <w:t>Launay</w:t>
      </w:r>
      <w:proofErr w:type="spellEnd"/>
      <w:r w:rsidR="00067D6C" w:rsidRPr="00067D6C">
        <w:rPr>
          <w:lang w:val="it-IT"/>
        </w:rPr>
        <w:t xml:space="preserve">, with a </w:t>
      </w:r>
      <w:proofErr w:type="spellStart"/>
      <w:r w:rsidR="00067D6C" w:rsidRPr="00067D6C">
        <w:rPr>
          <w:lang w:val="it-IT"/>
        </w:rPr>
        <w:t>postface</w:t>
      </w:r>
      <w:proofErr w:type="spellEnd"/>
      <w:r w:rsidR="00067D6C" w:rsidRPr="00067D6C">
        <w:rPr>
          <w:lang w:val="it-IT"/>
        </w:rPr>
        <w:t xml:space="preserve"> by Marc </w:t>
      </w:r>
      <w:proofErr w:type="spellStart"/>
      <w:r w:rsidR="00067D6C">
        <w:rPr>
          <w:lang w:val="it-IT"/>
        </w:rPr>
        <w:t>Crépon</w:t>
      </w:r>
      <w:proofErr w:type="spellEnd"/>
      <w:r w:rsidR="00067D6C">
        <w:rPr>
          <w:lang w:val="it-IT"/>
        </w:rPr>
        <w:t xml:space="preserve">. </w:t>
      </w:r>
      <w:proofErr w:type="spellStart"/>
      <w:r w:rsidR="00067D6C">
        <w:rPr>
          <w:lang w:val="it-IT"/>
        </w:rPr>
        <w:t>Lagrasse</w:t>
      </w:r>
      <w:proofErr w:type="spellEnd"/>
      <w:r w:rsidR="00067D6C">
        <w:rPr>
          <w:lang w:val="it-IT"/>
        </w:rPr>
        <w:t xml:space="preserve">: </w:t>
      </w:r>
      <w:proofErr w:type="spellStart"/>
      <w:r w:rsidR="00067D6C">
        <w:rPr>
          <w:lang w:val="it-IT"/>
        </w:rPr>
        <w:t>Verdier</w:t>
      </w:r>
      <w:proofErr w:type="spellEnd"/>
      <w:r w:rsidR="00067D6C">
        <w:rPr>
          <w:lang w:val="it-IT"/>
        </w:rPr>
        <w:t>, 2007, pp.</w:t>
      </w:r>
      <w:r>
        <w:rPr>
          <w:lang w:val="fr-BE"/>
        </w:rPr>
        <w:t xml:space="preserve"> </w:t>
      </w:r>
      <w:r w:rsidRPr="0019172B">
        <w:rPr>
          <w:lang w:val="fr-BE"/>
        </w:rPr>
        <w:t>264-66</w:t>
      </w:r>
    </w:p>
  </w:endnote>
  <w:endnote w:id="5">
    <w:p w14:paraId="38F90C82" w14:textId="6612E9AC" w:rsidR="001D18BF" w:rsidRPr="001D18BF" w:rsidRDefault="001D18BF" w:rsidP="001D18BF">
      <w:pPr>
        <w:pStyle w:val="EndnoteText"/>
        <w:rPr>
          <w:lang w:val="en-US"/>
        </w:rPr>
      </w:pPr>
      <w:r>
        <w:rPr>
          <w:rStyle w:val="EndnoteReference"/>
        </w:rPr>
        <w:endnoteRef/>
      </w:r>
      <w:r>
        <w:t xml:space="preserve"> </w:t>
      </w:r>
      <w:r>
        <w:rPr>
          <w:lang w:val="en-US"/>
        </w:rPr>
        <w:t xml:space="preserve">See, </w:t>
      </w:r>
      <w:r w:rsidRPr="001D18BF">
        <w:rPr>
          <w:lang w:val="en-US"/>
        </w:rPr>
        <w:t xml:space="preserve">Prime Minister Viktor </w:t>
      </w:r>
      <w:proofErr w:type="spellStart"/>
      <w:r w:rsidRPr="001D18BF">
        <w:rPr>
          <w:lang w:val="en-US"/>
        </w:rPr>
        <w:t>Orbán’s</w:t>
      </w:r>
      <w:proofErr w:type="spellEnd"/>
      <w:r w:rsidRPr="001D18BF">
        <w:rPr>
          <w:lang w:val="en-US"/>
        </w:rPr>
        <w:t xml:space="preserve"> Speech at the 25th </w:t>
      </w:r>
      <w:proofErr w:type="spellStart"/>
      <w:r w:rsidRPr="001D18BF">
        <w:rPr>
          <w:lang w:val="en-US"/>
        </w:rPr>
        <w:t>Bálványos</w:t>
      </w:r>
      <w:proofErr w:type="spellEnd"/>
      <w:r w:rsidRPr="001D18BF">
        <w:rPr>
          <w:lang w:val="en-US"/>
        </w:rPr>
        <w:t xml:space="preserve"> Summer Free University and Student Camp, July 30, 2014. Available at </w:t>
      </w:r>
      <w:hyperlink r:id="rId1" w:history="1">
        <w:r w:rsidRPr="007D2E9E">
          <w:rPr>
            <w:rStyle w:val="Hyperlink"/>
            <w:lang w:val="en-US"/>
          </w:rPr>
          <w:t>http://www.kormany.hu/en/the-prime-minister/the-prime-minister-s-speeches/prime-minister-viktor-orban-s-speech-at-the-25th-balvanyos-summer-free-university-and-student-camp</w:t>
        </w:r>
      </w:hyperlink>
      <w:r>
        <w:rPr>
          <w:lang w:val="en-US"/>
        </w:rPr>
        <w:t xml:space="preserve">. Cited in </w:t>
      </w:r>
      <w:proofErr w:type="spellStart"/>
      <w:r w:rsidRPr="001D18BF">
        <w:rPr>
          <w:lang w:val="en-US"/>
        </w:rPr>
        <w:t>Jiří</w:t>
      </w:r>
      <w:proofErr w:type="spellEnd"/>
      <w:r w:rsidRPr="001D18BF">
        <w:rPr>
          <w:lang w:val="en-US"/>
        </w:rPr>
        <w:t xml:space="preserve"> </w:t>
      </w:r>
      <w:proofErr w:type="spellStart"/>
      <w:r w:rsidRPr="001D18BF">
        <w:rPr>
          <w:lang w:val="en-US"/>
        </w:rPr>
        <w:t>Přibáň</w:t>
      </w:r>
      <w:proofErr w:type="spellEnd"/>
      <w:r>
        <w:rPr>
          <w:lang w:val="en-US"/>
        </w:rPr>
        <w:t>. 2016. “</w:t>
      </w:r>
      <w:r w:rsidRPr="001D18BF">
        <w:rPr>
          <w:lang w:val="en-US"/>
        </w:rPr>
        <w:t>Resisting Fear: On Dissent and the Solidarity of the Shaken in Contemporary European and Global Society</w:t>
      </w:r>
      <w:r>
        <w:rPr>
          <w:lang w:val="en-US"/>
        </w:rPr>
        <w:t xml:space="preserve">” In: </w:t>
      </w:r>
      <w:r w:rsidRPr="001D18BF">
        <w:rPr>
          <w:i/>
        </w:rPr>
        <w:t xml:space="preserve">Thinking after Europe, Jan </w:t>
      </w:r>
      <w:proofErr w:type="spellStart"/>
      <w:r w:rsidRPr="001D18BF">
        <w:rPr>
          <w:i/>
        </w:rPr>
        <w:t>Patočka</w:t>
      </w:r>
      <w:proofErr w:type="spellEnd"/>
      <w:r w:rsidRPr="001D18BF">
        <w:rPr>
          <w:i/>
        </w:rPr>
        <w:t xml:space="preserve"> and Politics</w:t>
      </w:r>
      <w:r>
        <w:t xml:space="preserve">, Meacham, D. and </w:t>
      </w:r>
      <w:proofErr w:type="spellStart"/>
      <w:r>
        <w:t>Tava</w:t>
      </w:r>
      <w:proofErr w:type="spellEnd"/>
      <w:r>
        <w:t>, F. eds., London: Rowman and Littlefield International.</w:t>
      </w:r>
    </w:p>
    <w:p w14:paraId="45619711" w14:textId="77777777" w:rsidR="001D18BF" w:rsidRPr="001D18BF" w:rsidRDefault="001D18BF" w:rsidP="001D18BF">
      <w:pPr>
        <w:pStyle w:val="EndnoteText"/>
        <w:rPr>
          <w:lang w:val="en-US"/>
        </w:rPr>
      </w:pPr>
    </w:p>
    <w:p w14:paraId="69DA37A4" w14:textId="199C2470" w:rsidR="001D18BF" w:rsidRPr="001D18BF" w:rsidRDefault="001D18BF" w:rsidP="001D18B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A1"/>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2094" w14:textId="77777777" w:rsidR="00284DD5" w:rsidRDefault="00284D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327585"/>
      <w:docPartObj>
        <w:docPartGallery w:val="Page Numbers (Bottom of Page)"/>
        <w:docPartUnique/>
      </w:docPartObj>
    </w:sdtPr>
    <w:sdtEndPr>
      <w:rPr>
        <w:noProof/>
      </w:rPr>
    </w:sdtEndPr>
    <w:sdtContent>
      <w:p w14:paraId="2F029AF7" w14:textId="1E5D7F1E" w:rsidR="00012FFF" w:rsidRDefault="00012FFF">
        <w:pPr>
          <w:pStyle w:val="Footer"/>
          <w:jc w:val="right"/>
        </w:pPr>
        <w:r>
          <w:fldChar w:fldCharType="begin"/>
        </w:r>
        <w:r>
          <w:instrText xml:space="preserve"> PAGE   \* MERGEFORMAT </w:instrText>
        </w:r>
        <w:r>
          <w:fldChar w:fldCharType="separate"/>
        </w:r>
        <w:r w:rsidR="00DA7DB7">
          <w:rPr>
            <w:noProof/>
          </w:rPr>
          <w:t>4</w:t>
        </w:r>
        <w:r>
          <w:rPr>
            <w:noProof/>
          </w:rPr>
          <w:fldChar w:fldCharType="end"/>
        </w:r>
      </w:p>
    </w:sdtContent>
  </w:sdt>
  <w:p w14:paraId="3D1240B3" w14:textId="77777777" w:rsidR="00012FFF" w:rsidRDefault="00012F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28E9" w14:textId="77777777" w:rsidR="00284DD5" w:rsidRDefault="00284D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2266" w14:textId="77777777" w:rsidR="009D6A5E" w:rsidRDefault="009D6A5E" w:rsidP="00810AC4">
      <w:r>
        <w:separator/>
      </w:r>
    </w:p>
  </w:footnote>
  <w:footnote w:type="continuationSeparator" w:id="0">
    <w:p w14:paraId="1C8844C3" w14:textId="77777777" w:rsidR="009D6A5E" w:rsidRDefault="009D6A5E" w:rsidP="00810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D15C" w14:textId="77777777" w:rsidR="00284DD5" w:rsidRDefault="00284D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F8B2" w14:textId="3F4B355F" w:rsidR="007A5F9A" w:rsidRPr="000456AD" w:rsidRDefault="007A5F9A" w:rsidP="000456AD">
    <w:pPr>
      <w:pStyle w:val="Header"/>
      <w:rPr>
        <w:sz w:val="18"/>
        <w:szCs w:val="18"/>
      </w:rPr>
    </w:pPr>
    <w:r w:rsidRPr="000456AD">
      <w:rPr>
        <w:sz w:val="18"/>
        <w:szCs w:val="18"/>
      </w:rPr>
      <w:t>European Responsibilities – Darian Meacham – 24 November 2017</w:t>
    </w:r>
    <w:r w:rsidR="000456AD" w:rsidRPr="000456AD">
      <w:rPr>
        <w:sz w:val="18"/>
        <w:szCs w:val="18"/>
      </w:rPr>
      <w:t xml:space="preserve">. </w:t>
    </w:r>
  </w:p>
  <w:p w14:paraId="22A8C2F0" w14:textId="7CBC4F5C" w:rsidR="000456AD" w:rsidRPr="000456AD" w:rsidRDefault="00284DD5" w:rsidP="000456AD">
    <w:pPr>
      <w:pStyle w:val="Header"/>
      <w:rPr>
        <w:sz w:val="18"/>
        <w:szCs w:val="18"/>
      </w:rPr>
    </w:pPr>
    <w:r>
      <w:rPr>
        <w:sz w:val="18"/>
        <w:szCs w:val="18"/>
      </w:rPr>
      <w:t>Text presented</w:t>
    </w:r>
    <w:r w:rsidR="000456AD" w:rsidRPr="000456AD">
      <w:rPr>
        <w:sz w:val="18"/>
        <w:szCs w:val="18"/>
      </w:rPr>
      <w:t xml:space="preserve"> </w:t>
    </w:r>
    <w:proofErr w:type="gramStart"/>
    <w:r w:rsidR="000456AD" w:rsidRPr="000456AD">
      <w:rPr>
        <w:sz w:val="18"/>
        <w:szCs w:val="18"/>
      </w:rPr>
      <w:t>on the occasion of</w:t>
    </w:r>
    <w:proofErr w:type="gramEnd"/>
    <w:r w:rsidR="000456AD" w:rsidRPr="000456AD">
      <w:rPr>
        <w:sz w:val="18"/>
        <w:szCs w:val="18"/>
      </w:rPr>
      <w:t xml:space="preserve"> the awarding of the 2018 </w:t>
    </w:r>
    <w:proofErr w:type="spellStart"/>
    <w:r w:rsidR="000456AD" w:rsidRPr="000456AD">
      <w:rPr>
        <w:sz w:val="18"/>
        <w:szCs w:val="18"/>
      </w:rPr>
      <w:t>S</w:t>
    </w:r>
    <w:r w:rsidR="000456AD" w:rsidRPr="000456AD">
      <w:rPr>
        <w:rFonts w:eastAsia="Times New Roman"/>
        <w:sz w:val="18"/>
        <w:szCs w:val="18"/>
      </w:rPr>
      <w:t>tichting</w:t>
    </w:r>
    <w:proofErr w:type="spellEnd"/>
    <w:r w:rsidR="000456AD" w:rsidRPr="000456AD">
      <w:rPr>
        <w:rFonts w:eastAsia="Times New Roman"/>
        <w:sz w:val="18"/>
        <w:szCs w:val="18"/>
      </w:rPr>
      <w:t xml:space="preserve"> Internationale </w:t>
    </w:r>
    <w:proofErr w:type="spellStart"/>
    <w:r w:rsidR="000456AD" w:rsidRPr="000456AD">
      <w:rPr>
        <w:rFonts w:eastAsia="Times New Roman"/>
        <w:sz w:val="18"/>
        <w:szCs w:val="18"/>
      </w:rPr>
      <w:t>Spinozaprijs</w:t>
    </w:r>
    <w:proofErr w:type="spellEnd"/>
    <w:r w:rsidR="000456AD" w:rsidRPr="000456AD">
      <w:rPr>
        <w:rFonts w:eastAsia="Times New Roman"/>
        <w:sz w:val="18"/>
        <w:szCs w:val="18"/>
      </w:rPr>
      <w:t xml:space="preserve"> to Jan </w:t>
    </w:r>
    <w:proofErr w:type="spellStart"/>
    <w:r w:rsidR="000456AD" w:rsidRPr="000456AD">
      <w:rPr>
        <w:sz w:val="18"/>
        <w:szCs w:val="18"/>
      </w:rPr>
      <w:t>Patočka</w:t>
    </w:r>
    <w:proofErr w:type="spellEnd"/>
    <w:r w:rsidR="000456AD" w:rsidRPr="000456AD">
      <w:rPr>
        <w:rFonts w:eastAsia="Times New Roman"/>
        <w:sz w:val="18"/>
        <w:szCs w:val="18"/>
      </w:rPr>
      <w:t xml:space="preserve"> (1907-1977) http://www.spinozalens.nl/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94AC" w14:textId="77777777" w:rsidR="00284DD5" w:rsidRDefault="00284D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4518F"/>
    <w:multiLevelType w:val="hybridMultilevel"/>
    <w:tmpl w:val="EE2256D6"/>
    <w:lvl w:ilvl="0" w:tplc="C1009050">
      <w:start w:val="5"/>
      <w:numFmt w:val="bullet"/>
      <w:lvlText w:val="-"/>
      <w:lvlJc w:val="left"/>
      <w:pPr>
        <w:ind w:left="4680" w:hanging="360"/>
      </w:pPr>
      <w:rPr>
        <w:rFonts w:ascii="Calibri" w:eastAsiaTheme="minorHAnsi" w:hAnsi="Calibri"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C1"/>
    <w:rsid w:val="0000310D"/>
    <w:rsid w:val="00003362"/>
    <w:rsid w:val="00004B62"/>
    <w:rsid w:val="000072E1"/>
    <w:rsid w:val="000118FE"/>
    <w:rsid w:val="00012FFF"/>
    <w:rsid w:val="00040372"/>
    <w:rsid w:val="000456AD"/>
    <w:rsid w:val="00067D6C"/>
    <w:rsid w:val="00076697"/>
    <w:rsid w:val="000A2807"/>
    <w:rsid w:val="000B6E2D"/>
    <w:rsid w:val="000F7BE2"/>
    <w:rsid w:val="00103567"/>
    <w:rsid w:val="00116116"/>
    <w:rsid w:val="0012076B"/>
    <w:rsid w:val="00155400"/>
    <w:rsid w:val="001D18BF"/>
    <w:rsid w:val="001D326F"/>
    <w:rsid w:val="00212C57"/>
    <w:rsid w:val="00222503"/>
    <w:rsid w:val="00235857"/>
    <w:rsid w:val="00250EC1"/>
    <w:rsid w:val="00262C80"/>
    <w:rsid w:val="00284DD5"/>
    <w:rsid w:val="002D5583"/>
    <w:rsid w:val="002F249D"/>
    <w:rsid w:val="00330642"/>
    <w:rsid w:val="003352BD"/>
    <w:rsid w:val="00384BC1"/>
    <w:rsid w:val="003969D2"/>
    <w:rsid w:val="003A5778"/>
    <w:rsid w:val="003C5C24"/>
    <w:rsid w:val="003F003B"/>
    <w:rsid w:val="003F70DC"/>
    <w:rsid w:val="00451971"/>
    <w:rsid w:val="00453D1E"/>
    <w:rsid w:val="0048130A"/>
    <w:rsid w:val="0049158B"/>
    <w:rsid w:val="00492F5F"/>
    <w:rsid w:val="004C3126"/>
    <w:rsid w:val="004D5FC7"/>
    <w:rsid w:val="004D718E"/>
    <w:rsid w:val="004D7E5A"/>
    <w:rsid w:val="004E18DA"/>
    <w:rsid w:val="00507F54"/>
    <w:rsid w:val="00511C2D"/>
    <w:rsid w:val="00526C02"/>
    <w:rsid w:val="0054252C"/>
    <w:rsid w:val="0057246A"/>
    <w:rsid w:val="00572B74"/>
    <w:rsid w:val="0058660D"/>
    <w:rsid w:val="005D6186"/>
    <w:rsid w:val="00667A31"/>
    <w:rsid w:val="006B72E5"/>
    <w:rsid w:val="006C1592"/>
    <w:rsid w:val="006D3622"/>
    <w:rsid w:val="006D4D43"/>
    <w:rsid w:val="00720F3B"/>
    <w:rsid w:val="00727BDD"/>
    <w:rsid w:val="007755FF"/>
    <w:rsid w:val="00791C80"/>
    <w:rsid w:val="007A5F9A"/>
    <w:rsid w:val="007C4B73"/>
    <w:rsid w:val="007D7833"/>
    <w:rsid w:val="007E70E4"/>
    <w:rsid w:val="00810AC4"/>
    <w:rsid w:val="00810BB4"/>
    <w:rsid w:val="00883ABB"/>
    <w:rsid w:val="0089792B"/>
    <w:rsid w:val="008A3652"/>
    <w:rsid w:val="008A36F0"/>
    <w:rsid w:val="008D4A60"/>
    <w:rsid w:val="008F7628"/>
    <w:rsid w:val="0094787A"/>
    <w:rsid w:val="00947C43"/>
    <w:rsid w:val="00973685"/>
    <w:rsid w:val="00992AC4"/>
    <w:rsid w:val="009C47DC"/>
    <w:rsid w:val="009D6A5E"/>
    <w:rsid w:val="009D79E8"/>
    <w:rsid w:val="009E6B2E"/>
    <w:rsid w:val="009F1903"/>
    <w:rsid w:val="00A0561C"/>
    <w:rsid w:val="00A3347E"/>
    <w:rsid w:val="00A5459C"/>
    <w:rsid w:val="00A55716"/>
    <w:rsid w:val="00AD00EB"/>
    <w:rsid w:val="00AD2753"/>
    <w:rsid w:val="00AE6C49"/>
    <w:rsid w:val="00B15826"/>
    <w:rsid w:val="00B1657B"/>
    <w:rsid w:val="00B85F16"/>
    <w:rsid w:val="00BD5530"/>
    <w:rsid w:val="00BE38BB"/>
    <w:rsid w:val="00BF242E"/>
    <w:rsid w:val="00C0306D"/>
    <w:rsid w:val="00C34CAE"/>
    <w:rsid w:val="00C84947"/>
    <w:rsid w:val="00C84C96"/>
    <w:rsid w:val="00C925BC"/>
    <w:rsid w:val="00C93434"/>
    <w:rsid w:val="00CC3953"/>
    <w:rsid w:val="00CE65E4"/>
    <w:rsid w:val="00CF4AD4"/>
    <w:rsid w:val="00D0124B"/>
    <w:rsid w:val="00D23E6C"/>
    <w:rsid w:val="00D71CBC"/>
    <w:rsid w:val="00DA2CE7"/>
    <w:rsid w:val="00DA7DB7"/>
    <w:rsid w:val="00DB233E"/>
    <w:rsid w:val="00DD3BAF"/>
    <w:rsid w:val="00DF3D21"/>
    <w:rsid w:val="00DF42E7"/>
    <w:rsid w:val="00DF598E"/>
    <w:rsid w:val="00DF6E2A"/>
    <w:rsid w:val="00E249EA"/>
    <w:rsid w:val="00E53888"/>
    <w:rsid w:val="00E630B4"/>
    <w:rsid w:val="00EA3992"/>
    <w:rsid w:val="00EA4EC6"/>
    <w:rsid w:val="00EB4D74"/>
    <w:rsid w:val="00EE7DE4"/>
    <w:rsid w:val="00EF0922"/>
    <w:rsid w:val="00F21E79"/>
    <w:rsid w:val="00F63419"/>
    <w:rsid w:val="00F729C5"/>
    <w:rsid w:val="00FB2B79"/>
    <w:rsid w:val="00FB7EC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60C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347E"/>
    <w:rPr>
      <w:sz w:val="16"/>
      <w:szCs w:val="16"/>
    </w:rPr>
  </w:style>
  <w:style w:type="paragraph" w:styleId="CommentText">
    <w:name w:val="annotation text"/>
    <w:basedOn w:val="Normal"/>
    <w:link w:val="CommentTextChar"/>
    <w:uiPriority w:val="99"/>
    <w:semiHidden/>
    <w:unhideWhenUsed/>
    <w:rsid w:val="00A3347E"/>
    <w:rPr>
      <w:sz w:val="20"/>
      <w:szCs w:val="20"/>
    </w:rPr>
  </w:style>
  <w:style w:type="character" w:customStyle="1" w:styleId="CommentTextChar">
    <w:name w:val="Comment Text Char"/>
    <w:basedOn w:val="DefaultParagraphFont"/>
    <w:link w:val="CommentText"/>
    <w:uiPriority w:val="99"/>
    <w:semiHidden/>
    <w:rsid w:val="00A3347E"/>
    <w:rPr>
      <w:sz w:val="20"/>
      <w:szCs w:val="20"/>
    </w:rPr>
  </w:style>
  <w:style w:type="paragraph" w:styleId="CommentSubject">
    <w:name w:val="annotation subject"/>
    <w:basedOn w:val="CommentText"/>
    <w:next w:val="CommentText"/>
    <w:link w:val="CommentSubjectChar"/>
    <w:uiPriority w:val="99"/>
    <w:semiHidden/>
    <w:unhideWhenUsed/>
    <w:rsid w:val="00A3347E"/>
    <w:rPr>
      <w:b/>
      <w:bCs/>
    </w:rPr>
  </w:style>
  <w:style w:type="character" w:customStyle="1" w:styleId="CommentSubjectChar">
    <w:name w:val="Comment Subject Char"/>
    <w:basedOn w:val="CommentTextChar"/>
    <w:link w:val="CommentSubject"/>
    <w:uiPriority w:val="99"/>
    <w:semiHidden/>
    <w:rsid w:val="00A3347E"/>
    <w:rPr>
      <w:b/>
      <w:bCs/>
      <w:sz w:val="20"/>
      <w:szCs w:val="20"/>
    </w:rPr>
  </w:style>
  <w:style w:type="paragraph" w:styleId="BalloonText">
    <w:name w:val="Balloon Text"/>
    <w:basedOn w:val="Normal"/>
    <w:link w:val="BalloonTextChar"/>
    <w:uiPriority w:val="99"/>
    <w:semiHidden/>
    <w:unhideWhenUsed/>
    <w:rsid w:val="00A33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7E"/>
    <w:rPr>
      <w:rFonts w:ascii="Segoe UI" w:hAnsi="Segoe UI" w:cs="Segoe UI"/>
      <w:sz w:val="18"/>
      <w:szCs w:val="18"/>
    </w:rPr>
  </w:style>
  <w:style w:type="paragraph" w:styleId="Header">
    <w:name w:val="header"/>
    <w:basedOn w:val="Normal"/>
    <w:link w:val="HeaderChar"/>
    <w:uiPriority w:val="99"/>
    <w:unhideWhenUsed/>
    <w:rsid w:val="00810AC4"/>
    <w:pPr>
      <w:tabs>
        <w:tab w:val="center" w:pos="4536"/>
        <w:tab w:val="right" w:pos="9072"/>
      </w:tabs>
    </w:pPr>
  </w:style>
  <w:style w:type="character" w:customStyle="1" w:styleId="HeaderChar">
    <w:name w:val="Header Char"/>
    <w:basedOn w:val="DefaultParagraphFont"/>
    <w:link w:val="Header"/>
    <w:uiPriority w:val="99"/>
    <w:rsid w:val="00810AC4"/>
  </w:style>
  <w:style w:type="paragraph" w:styleId="Footer">
    <w:name w:val="footer"/>
    <w:basedOn w:val="Normal"/>
    <w:link w:val="FooterChar"/>
    <w:uiPriority w:val="99"/>
    <w:unhideWhenUsed/>
    <w:rsid w:val="00810AC4"/>
    <w:pPr>
      <w:tabs>
        <w:tab w:val="center" w:pos="4536"/>
        <w:tab w:val="right" w:pos="9072"/>
      </w:tabs>
    </w:pPr>
  </w:style>
  <w:style w:type="character" w:customStyle="1" w:styleId="FooterChar">
    <w:name w:val="Footer Char"/>
    <w:basedOn w:val="DefaultParagraphFont"/>
    <w:link w:val="Footer"/>
    <w:uiPriority w:val="99"/>
    <w:rsid w:val="00810AC4"/>
  </w:style>
  <w:style w:type="paragraph" w:styleId="ListParagraph">
    <w:name w:val="List Paragraph"/>
    <w:basedOn w:val="Normal"/>
    <w:uiPriority w:val="34"/>
    <w:qFormat/>
    <w:rsid w:val="002D5583"/>
    <w:pPr>
      <w:ind w:left="720"/>
      <w:contextualSpacing/>
    </w:pPr>
  </w:style>
  <w:style w:type="paragraph" w:styleId="EndnoteText">
    <w:name w:val="endnote text"/>
    <w:basedOn w:val="Normal"/>
    <w:link w:val="EndnoteTextChar"/>
    <w:uiPriority w:val="99"/>
    <w:semiHidden/>
    <w:unhideWhenUsed/>
    <w:rsid w:val="00E53888"/>
    <w:rPr>
      <w:sz w:val="20"/>
      <w:szCs w:val="20"/>
    </w:rPr>
  </w:style>
  <w:style w:type="character" w:customStyle="1" w:styleId="EndnoteTextChar">
    <w:name w:val="Endnote Text Char"/>
    <w:basedOn w:val="DefaultParagraphFont"/>
    <w:link w:val="EndnoteText"/>
    <w:uiPriority w:val="99"/>
    <w:semiHidden/>
    <w:rsid w:val="00E53888"/>
    <w:rPr>
      <w:sz w:val="20"/>
      <w:szCs w:val="20"/>
    </w:rPr>
  </w:style>
  <w:style w:type="character" w:styleId="EndnoteReference">
    <w:name w:val="endnote reference"/>
    <w:basedOn w:val="DefaultParagraphFont"/>
    <w:uiPriority w:val="99"/>
    <w:semiHidden/>
    <w:unhideWhenUsed/>
    <w:rsid w:val="00E53888"/>
    <w:rPr>
      <w:vertAlign w:val="superscript"/>
    </w:rPr>
  </w:style>
  <w:style w:type="character" w:styleId="Hyperlink">
    <w:name w:val="Hyperlink"/>
    <w:basedOn w:val="DefaultParagraphFont"/>
    <w:uiPriority w:val="99"/>
    <w:unhideWhenUsed/>
    <w:rsid w:val="001D1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8326">
      <w:bodyDiv w:val="1"/>
      <w:marLeft w:val="0"/>
      <w:marRight w:val="0"/>
      <w:marTop w:val="0"/>
      <w:marBottom w:val="0"/>
      <w:divBdr>
        <w:top w:val="none" w:sz="0" w:space="0" w:color="auto"/>
        <w:left w:val="none" w:sz="0" w:space="0" w:color="auto"/>
        <w:bottom w:val="none" w:sz="0" w:space="0" w:color="auto"/>
        <w:right w:val="none" w:sz="0" w:space="0" w:color="auto"/>
      </w:divBdr>
    </w:div>
    <w:div w:id="1775710409">
      <w:bodyDiv w:val="1"/>
      <w:marLeft w:val="0"/>
      <w:marRight w:val="0"/>
      <w:marTop w:val="0"/>
      <w:marBottom w:val="0"/>
      <w:divBdr>
        <w:top w:val="none" w:sz="0" w:space="0" w:color="auto"/>
        <w:left w:val="none" w:sz="0" w:space="0" w:color="auto"/>
        <w:bottom w:val="none" w:sz="0" w:space="0" w:color="auto"/>
        <w:right w:val="none" w:sz="0" w:space="0" w:color="auto"/>
      </w:divBdr>
    </w:div>
    <w:div w:id="1867135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kormany.hu/en/the-prime-minister/the-prime-minister-s-speeches/prime-minister-viktor-orban-s-speech-at-the-25th-balvanyos-summer-free-university-and-student-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FDD4-D871-DE4A-B2CE-A1C5466D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2976</Words>
  <Characters>16965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Meacham Darian (PHILOSOPHY)</dc:creator>
  <cp:lastModifiedBy>Meacham Darian (PHILOSOPHY)</cp:lastModifiedBy>
  <cp:revision>11</cp:revision>
  <dcterms:created xsi:type="dcterms:W3CDTF">2017-11-28T10:40:00Z</dcterms:created>
  <dcterms:modified xsi:type="dcterms:W3CDTF">2017-12-04T13:35:00Z</dcterms:modified>
</cp:coreProperties>
</file>